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A5DDD" w14:textId="4F52EE88" w:rsidR="005C1D5E" w:rsidRPr="005C1D5E" w:rsidRDefault="005C1D5E" w:rsidP="005C1D5E">
      <w:pPr>
        <w:spacing w:line="240" w:lineRule="auto"/>
        <w:rPr>
          <w:b/>
          <w:bCs/>
        </w:rPr>
      </w:pPr>
      <w:r>
        <w:rPr>
          <w:b/>
          <w:bCs/>
        </w:rPr>
        <w:t>Will a Global Pandemic</w:t>
      </w:r>
      <w:r w:rsidR="00607020">
        <w:rPr>
          <w:b/>
          <w:bCs/>
        </w:rPr>
        <w:t xml:space="preserve"> and Recession</w:t>
      </w:r>
      <w:r>
        <w:rPr>
          <w:b/>
          <w:bCs/>
        </w:rPr>
        <w:t xml:space="preserve"> </w:t>
      </w:r>
      <w:r w:rsidRPr="005C1D5E">
        <w:rPr>
          <w:b/>
          <w:bCs/>
        </w:rPr>
        <w:t xml:space="preserve">Hit the Reset Button </w:t>
      </w:r>
      <w:r>
        <w:rPr>
          <w:b/>
          <w:bCs/>
        </w:rPr>
        <w:t>for</w:t>
      </w:r>
      <w:r w:rsidRPr="005C1D5E">
        <w:rPr>
          <w:b/>
          <w:bCs/>
        </w:rPr>
        <w:t xml:space="preserve"> </w:t>
      </w:r>
      <w:r w:rsidR="00743AD6">
        <w:rPr>
          <w:b/>
          <w:bCs/>
        </w:rPr>
        <w:t>Corporate Governance</w:t>
      </w:r>
      <w:r w:rsidR="00842278">
        <w:rPr>
          <w:b/>
          <w:bCs/>
        </w:rPr>
        <w:t xml:space="preserve"> and Business/Stakeholder Relationships</w:t>
      </w:r>
      <w:r w:rsidRPr="005C1D5E">
        <w:rPr>
          <w:b/>
          <w:bCs/>
        </w:rPr>
        <w:t>?</w:t>
      </w:r>
      <w:bookmarkStart w:id="0" w:name="_GoBack"/>
      <w:bookmarkEnd w:id="0"/>
    </w:p>
    <w:p w14:paraId="128CD6B1" w14:textId="77777777" w:rsidR="00C70A30" w:rsidRDefault="0056577E" w:rsidP="00101772">
      <w:pPr>
        <w:spacing w:after="0" w:line="240" w:lineRule="auto"/>
      </w:pPr>
      <w:r>
        <w:t xml:space="preserve">By </w:t>
      </w:r>
      <w:r w:rsidR="005C1D5E">
        <w:t>Jill Brown</w:t>
      </w:r>
    </w:p>
    <w:p w14:paraId="78759672" w14:textId="0D916596" w:rsidR="005C1D5E" w:rsidRDefault="00C70A30" w:rsidP="00101772">
      <w:pPr>
        <w:spacing w:after="0" w:line="240" w:lineRule="auto"/>
      </w:pPr>
      <w:r>
        <w:t>Professor of Management, Bentley University</w:t>
      </w:r>
      <w:r w:rsidR="005C1D5E">
        <w:t xml:space="preserve"> </w:t>
      </w:r>
    </w:p>
    <w:p w14:paraId="1DF2DAB3" w14:textId="77777777" w:rsidR="00101772" w:rsidRDefault="00101772" w:rsidP="00101772">
      <w:pPr>
        <w:spacing w:after="0" w:line="240" w:lineRule="auto"/>
      </w:pPr>
    </w:p>
    <w:p w14:paraId="70DFDA70" w14:textId="32347C77" w:rsidR="00842278" w:rsidRDefault="00A2345F" w:rsidP="005C1D5E">
      <w:pPr>
        <w:spacing w:line="240" w:lineRule="auto"/>
      </w:pPr>
      <w:r>
        <w:t xml:space="preserve">Will a global pandemic and recession push businesses to hit the reset button in their business/stakeholder relationships? Will upper echelons (finally) walk the talk </w:t>
      </w:r>
      <w:r w:rsidR="00743AD6">
        <w:t xml:space="preserve">that they set out to accomplish, as represented in the </w:t>
      </w:r>
      <w:hyperlink r:id="rId4" w:history="1">
        <w:r w:rsidR="00842278" w:rsidRPr="00A2640C">
          <w:rPr>
            <w:rStyle w:val="Hyperlink"/>
          </w:rPr>
          <w:t xml:space="preserve">2019 </w:t>
        </w:r>
        <w:r w:rsidR="00743AD6" w:rsidRPr="00A2640C">
          <w:rPr>
            <w:rStyle w:val="Hyperlink"/>
          </w:rPr>
          <w:t xml:space="preserve">Business Roundtable’s </w:t>
        </w:r>
        <w:r w:rsidR="00313782">
          <w:rPr>
            <w:rStyle w:val="Hyperlink"/>
          </w:rPr>
          <w:t xml:space="preserve">(BRT) </w:t>
        </w:r>
        <w:r w:rsidR="00743AD6" w:rsidRPr="00A2640C">
          <w:rPr>
            <w:rStyle w:val="Hyperlink"/>
          </w:rPr>
          <w:t>Statement on the Purpose of a Corporation</w:t>
        </w:r>
      </w:hyperlink>
      <w:r w:rsidR="00743AD6">
        <w:t xml:space="preserve"> signed by 181 CEOs who committed to lead their companies for the benefit of all stakeholders</w:t>
      </w:r>
      <w:r w:rsidR="00842278">
        <w:t xml:space="preserve"> (and not just shareholders)</w:t>
      </w:r>
      <w:r w:rsidR="00743AD6">
        <w:t xml:space="preserve">? </w:t>
      </w:r>
      <w:r w:rsidR="00966D41">
        <w:t>The COVID-19 pandemic might provide a litmus test of how serious the BRT signatories really are.</w:t>
      </w:r>
    </w:p>
    <w:p w14:paraId="195D3734" w14:textId="7720DADC" w:rsidR="0056577E" w:rsidRDefault="00FC3842" w:rsidP="005C1D5E">
      <w:pPr>
        <w:spacing w:line="240" w:lineRule="auto"/>
      </w:pPr>
      <w:hyperlink r:id="rId5" w:history="1">
        <w:r w:rsidR="00815D10" w:rsidRPr="004476FE">
          <w:rPr>
            <w:rStyle w:val="Hyperlink"/>
          </w:rPr>
          <w:t>A common thread</w:t>
        </w:r>
      </w:hyperlink>
      <w:r w:rsidR="0058075D">
        <w:t xml:space="preserve"> when talking about </w:t>
      </w:r>
      <w:r w:rsidR="003B77EC">
        <w:t xml:space="preserve">the management of </w:t>
      </w:r>
      <w:r w:rsidR="0058075D">
        <w:t>risk, issues and cris</w:t>
      </w:r>
      <w:r w:rsidR="003B77EC">
        <w:t>e</w:t>
      </w:r>
      <w:r w:rsidR="0058075D">
        <w:t xml:space="preserve">s, is that all three processes focus on improving stakeholder management and enabling organizations to be more ethically responsive to stakeholders’ expectations. </w:t>
      </w:r>
      <w:r w:rsidR="00842278">
        <w:t>For a firm, t</w:t>
      </w:r>
      <w:r w:rsidR="0058075D">
        <w:t xml:space="preserve">he ultimate objective in crisis </w:t>
      </w:r>
      <w:r w:rsidR="00842278">
        <w:t xml:space="preserve">management is to close the gap between a firm’s situation and its stakeholders’ expectations. The responsibility for this lies with the upper echelons who govern. Might a pandemic </w:t>
      </w:r>
      <w:r w:rsidR="0056577E">
        <w:t>actually</w:t>
      </w:r>
      <w:r w:rsidR="001151AD">
        <w:t xml:space="preserve"> refocus</w:t>
      </w:r>
      <w:r w:rsidR="0056577E">
        <w:t xml:space="preserve"> businesses </w:t>
      </w:r>
      <w:r w:rsidR="001151AD">
        <w:t xml:space="preserve">(and the upper echelons that lead them) </w:t>
      </w:r>
      <w:r w:rsidR="0056577E">
        <w:t xml:space="preserve">to accomplish this objective as firms and stakeholders get in the trenches together to literally and figuratively stay alive? </w:t>
      </w:r>
    </w:p>
    <w:p w14:paraId="23F8D29E" w14:textId="7CF7FFAF" w:rsidR="00BE7CF2" w:rsidRDefault="00FB5BF2" w:rsidP="00BE7CF2">
      <w:pPr>
        <w:spacing w:line="240" w:lineRule="auto"/>
      </w:pPr>
      <w:r>
        <w:t xml:space="preserve">Answering these questions requires revisiting </w:t>
      </w:r>
      <w:r w:rsidR="001151AD">
        <w:t>the concept of</w:t>
      </w:r>
      <w:r>
        <w:t xml:space="preserve"> director primacy. </w:t>
      </w:r>
      <w:r w:rsidR="0056577E">
        <w:t xml:space="preserve">The director primacy model of corporate governance sees boards as mediating hierarchs who are responsible for balancing the oft-competing interests of </w:t>
      </w:r>
      <w:r>
        <w:t>stakeholders</w:t>
      </w:r>
      <w:r w:rsidR="003A03F5">
        <w:t xml:space="preserve"> under a team production model</w:t>
      </w:r>
      <w:r w:rsidR="00BE7CF2">
        <w:t>—presumably what the BRT was attesting to, in 2019</w:t>
      </w:r>
      <w:r>
        <w:t xml:space="preserve">. </w:t>
      </w:r>
      <w:r w:rsidR="00BE7CF2">
        <w:t xml:space="preserve">This is in contrast to a traditional “Anglo Saxon” </w:t>
      </w:r>
      <w:r w:rsidR="00155E24">
        <w:t xml:space="preserve">and </w:t>
      </w:r>
      <w:r w:rsidR="00BE7CF2">
        <w:t>shareholder primacy view</w:t>
      </w:r>
      <w:r w:rsidR="00155E24">
        <w:t xml:space="preserve"> of governance</w:t>
      </w:r>
      <w:r w:rsidR="00BE7CF2">
        <w:t>—where maximizing share value is emphasized and improving corporate governance entails reducing board power.</w:t>
      </w:r>
      <w:r w:rsidR="00DA33A1">
        <w:t xml:space="preserve"> This latter view is still very much prevalent in US business, as noted in the </w:t>
      </w:r>
      <w:hyperlink r:id="rId6" w:history="1">
        <w:r w:rsidR="00DA33A1" w:rsidRPr="004476FE">
          <w:rPr>
            <w:rStyle w:val="Hyperlink"/>
          </w:rPr>
          <w:t>Council of Institutional Investor’s response to the BRT edict:</w:t>
        </w:r>
      </w:hyperlink>
      <w:r w:rsidR="00DA33A1">
        <w:t xml:space="preserve"> </w:t>
      </w:r>
      <w:r w:rsidR="00AF104C">
        <w:t>“</w:t>
      </w:r>
      <w:r w:rsidR="00815D10">
        <w:rPr>
          <w:i/>
          <w:iCs/>
        </w:rPr>
        <w:t>…</w:t>
      </w:r>
      <w:r w:rsidR="00AF104C" w:rsidRPr="006C736E">
        <w:rPr>
          <w:i/>
          <w:iCs/>
        </w:rPr>
        <w:t>we respectfully disagree with the statement issued by the BRT earlier today. The BRT statement suggests corporate obligations to a variety of stakeholders, placing shareholders last, and referencing shareholders simply as providers of capital rather than as owners</w:t>
      </w:r>
      <w:r w:rsidR="00AF104C" w:rsidRPr="00AF104C">
        <w:t>.</w:t>
      </w:r>
      <w:r w:rsidR="00AF104C">
        <w:t>”</w:t>
      </w:r>
      <w:r w:rsidR="00903FD5">
        <w:t xml:space="preserve"> </w:t>
      </w:r>
    </w:p>
    <w:p w14:paraId="709C9C3E" w14:textId="1722FCEB" w:rsidR="00903FD5" w:rsidRDefault="006C736E" w:rsidP="00BE7CF2">
      <w:pPr>
        <w:spacing w:line="240" w:lineRule="auto"/>
      </w:pPr>
      <w:r>
        <w:t xml:space="preserve">Unfortunately, </w:t>
      </w:r>
      <w:r w:rsidR="00DC6018">
        <w:t xml:space="preserve">it is hard to assess the current </w:t>
      </w:r>
      <w:r w:rsidR="00121AAD">
        <w:t>mindset</w:t>
      </w:r>
      <w:r w:rsidR="00DC6018">
        <w:t xml:space="preserve"> of corporate leaders </w:t>
      </w:r>
      <w:r w:rsidR="00121AAD">
        <w:t xml:space="preserve">regarding </w:t>
      </w:r>
      <w:r w:rsidR="00815D10">
        <w:t>stakeholder engagement</w:t>
      </w:r>
      <w:r w:rsidR="00DC6018">
        <w:t xml:space="preserve"> in this COVID environment. </w:t>
      </w:r>
      <w:r>
        <w:t>W</w:t>
      </w:r>
      <w:r w:rsidR="00903FD5">
        <w:t xml:space="preserve">ith the exception </w:t>
      </w:r>
      <w:r>
        <w:t xml:space="preserve">of nice stories of philanthropy highlighting the CEOs who donate money, masks, </w:t>
      </w:r>
      <w:r w:rsidR="003B77EC">
        <w:t xml:space="preserve">and </w:t>
      </w:r>
      <w:r>
        <w:t xml:space="preserve">planes…and presumably the sign-off of boards as companies reconfigure their business models to help with the crisis (auto companies making ventilators, distilleries making hand sanitizers), one might ask, “what are those mediating hierarchs doing to balance stakeholder </w:t>
      </w:r>
      <w:r w:rsidR="00DC6018">
        <w:t xml:space="preserve">interests?” A quick </w:t>
      </w:r>
      <w:r w:rsidR="003B77EC">
        <w:t>G</w:t>
      </w:r>
      <w:r w:rsidR="00DC6018">
        <w:t xml:space="preserve">oogle search about directors and COVID produces a bunch of attorney websites suggesting boards focus on </w:t>
      </w:r>
      <w:r w:rsidR="00121AAD">
        <w:t xml:space="preserve">issues like </w:t>
      </w:r>
      <w:r w:rsidR="00DC6018">
        <w:t>longer-term planning</w:t>
      </w:r>
      <w:r w:rsidR="005B555A">
        <w:t xml:space="preserve">, </w:t>
      </w:r>
      <w:r w:rsidR="00DC6018">
        <w:t>getting ready for industry risks</w:t>
      </w:r>
      <w:r w:rsidR="00121AAD">
        <w:t xml:space="preserve">, </w:t>
      </w:r>
      <w:r w:rsidR="00DC6018">
        <w:t>reviewing insurance policies</w:t>
      </w:r>
      <w:r w:rsidR="00121AAD">
        <w:t>,</w:t>
      </w:r>
      <w:r w:rsidR="00DC6018">
        <w:t xml:space="preserve"> and reminding directors that their core duty is to act in the best interest of the company. </w:t>
      </w:r>
      <w:r w:rsidR="00121AAD">
        <w:t xml:space="preserve">Anecdotally, this suggests that </w:t>
      </w:r>
      <w:r w:rsidR="00884533">
        <w:t xml:space="preserve">should US </w:t>
      </w:r>
      <w:r w:rsidR="00121AAD">
        <w:t>businesses and boards</w:t>
      </w:r>
      <w:r w:rsidR="00884533">
        <w:t xml:space="preserve"> follow this sage advice, they</w:t>
      </w:r>
      <w:r w:rsidR="00121AAD">
        <w:t xml:space="preserve"> might throw the BRT edict out the window. What a shame</w:t>
      </w:r>
      <w:r w:rsidR="00966D41">
        <w:t xml:space="preserve"> that would be, particularly </w:t>
      </w:r>
      <w:r w:rsidR="002B4E62">
        <w:t>since</w:t>
      </w:r>
      <w:r w:rsidR="00121AAD">
        <w:t xml:space="preserve"> crisis management should push companies to</w:t>
      </w:r>
      <w:r w:rsidR="002B4E62">
        <w:t>wards managing</w:t>
      </w:r>
      <w:r w:rsidR="00121AAD">
        <w:t xml:space="preserve"> stakeholder expectations. </w:t>
      </w:r>
      <w:r w:rsidR="00815D10">
        <w:t>Hope is found</w:t>
      </w:r>
      <w:r w:rsidR="004476FE">
        <w:t xml:space="preserve"> when we hear stories about large strategic initiatives presumably endorsed by board</w:t>
      </w:r>
      <w:r w:rsidR="0072679E">
        <w:t>s for the benefit of stakeholders</w:t>
      </w:r>
      <w:r w:rsidR="004476FE">
        <w:t xml:space="preserve">…for example, </w:t>
      </w:r>
      <w:hyperlink r:id="rId7" w:history="1">
        <w:r w:rsidR="00C70A30" w:rsidRPr="00C70A30">
          <w:rPr>
            <w:rStyle w:val="Hyperlink"/>
          </w:rPr>
          <w:t>CVS Health hiring furloughed workers from the Marriott and Hilton hotel chains.</w:t>
        </w:r>
      </w:hyperlink>
      <w:r w:rsidR="00C70A30">
        <w:t xml:space="preserve"> </w:t>
      </w:r>
    </w:p>
    <w:p w14:paraId="46443A94" w14:textId="19DF72D6" w:rsidR="00884533" w:rsidRDefault="003A03F5" w:rsidP="005C1D5E">
      <w:pPr>
        <w:spacing w:line="240" w:lineRule="auto"/>
      </w:pPr>
      <w:r>
        <w:t>A</w:t>
      </w:r>
      <w:r w:rsidR="001151AD">
        <w:t xml:space="preserve">cademics </w:t>
      </w:r>
      <w:r w:rsidR="003E35FD">
        <w:t>spend</w:t>
      </w:r>
      <w:r w:rsidR="001151AD">
        <w:t xml:space="preserve"> time debating</w:t>
      </w:r>
      <w:r w:rsidR="00BE7CF2">
        <w:t xml:space="preserve"> the pros and cons of corporate governance under </w:t>
      </w:r>
      <w:r w:rsidR="008D579F">
        <w:t xml:space="preserve">shareholder or director primacy </w:t>
      </w:r>
      <w:r w:rsidR="00BE7CF2">
        <w:t>models</w:t>
      </w:r>
      <w:r w:rsidR="00B435A9">
        <w:t xml:space="preserve">---most notably with </w:t>
      </w:r>
      <w:r w:rsidR="00884533">
        <w:t xml:space="preserve">UCLA </w:t>
      </w:r>
      <w:r w:rsidR="00B435A9">
        <w:t xml:space="preserve">professor </w:t>
      </w:r>
      <w:hyperlink r:id="rId8" w:history="1">
        <w:r w:rsidR="00B435A9" w:rsidRPr="00624E7B">
          <w:rPr>
            <w:rStyle w:val="Hyperlink"/>
          </w:rPr>
          <w:t>Stephen Bainbridge</w:t>
        </w:r>
      </w:hyperlink>
      <w:r w:rsidR="00B435A9">
        <w:t xml:space="preserve"> in the director primacy camp and Harvard </w:t>
      </w:r>
      <w:r w:rsidR="00884533">
        <w:t>p</w:t>
      </w:r>
      <w:r w:rsidR="00B435A9">
        <w:t xml:space="preserve">rofessor </w:t>
      </w:r>
      <w:hyperlink r:id="rId9" w:history="1">
        <w:r w:rsidR="00B435A9" w:rsidRPr="00624E7B">
          <w:rPr>
            <w:rStyle w:val="Hyperlink"/>
          </w:rPr>
          <w:t xml:space="preserve">Lucian </w:t>
        </w:r>
        <w:proofErr w:type="spellStart"/>
        <w:r w:rsidR="00B435A9" w:rsidRPr="00624E7B">
          <w:rPr>
            <w:rStyle w:val="Hyperlink"/>
          </w:rPr>
          <w:t>Bebchuk</w:t>
        </w:r>
        <w:proofErr w:type="spellEnd"/>
      </w:hyperlink>
      <w:r w:rsidR="00B435A9">
        <w:t xml:space="preserve"> in the shareholder primacy camp. However, on February </w:t>
      </w:r>
      <w:r w:rsidR="00B435A9">
        <w:lastRenderedPageBreak/>
        <w:t>26</w:t>
      </w:r>
      <w:r w:rsidR="00B435A9" w:rsidRPr="00B435A9">
        <w:rPr>
          <w:vertAlign w:val="superscript"/>
        </w:rPr>
        <w:t>th</w:t>
      </w:r>
      <w:r w:rsidR="00B435A9">
        <w:t xml:space="preserve"> 2020 </w:t>
      </w:r>
      <w:r w:rsidR="003B77EC">
        <w:t xml:space="preserve">Professor </w:t>
      </w:r>
      <w:proofErr w:type="spellStart"/>
      <w:r w:rsidR="00B435A9">
        <w:t>Bebchuk</w:t>
      </w:r>
      <w:proofErr w:type="spellEnd"/>
      <w:r w:rsidR="00B435A9">
        <w:t xml:space="preserve"> </w:t>
      </w:r>
      <w:r w:rsidR="005B555A">
        <w:t xml:space="preserve">released </w:t>
      </w:r>
      <w:r w:rsidR="00B435A9">
        <w:t xml:space="preserve">a </w:t>
      </w:r>
      <w:r w:rsidR="003B77EC">
        <w:t xml:space="preserve">manuscript </w:t>
      </w:r>
      <w:r w:rsidR="00B435A9">
        <w:t>titled, “</w:t>
      </w:r>
      <w:hyperlink r:id="rId10" w:history="1">
        <w:r w:rsidR="00B435A9" w:rsidRPr="008D579F">
          <w:rPr>
            <w:rStyle w:val="Hyperlink"/>
          </w:rPr>
          <w:t>The Illusory Promise of Stakeholder Governance</w:t>
        </w:r>
      </w:hyperlink>
      <w:r w:rsidR="00B435A9">
        <w:t xml:space="preserve">,” co-authored by Roberto </w:t>
      </w:r>
      <w:proofErr w:type="spellStart"/>
      <w:r w:rsidR="00B435A9">
        <w:t>Tallarita</w:t>
      </w:r>
      <w:proofErr w:type="spellEnd"/>
      <w:r w:rsidR="00903FD5">
        <w:t xml:space="preserve">---which was then </w:t>
      </w:r>
      <w:hyperlink r:id="rId11" w:history="1">
        <w:r w:rsidR="00B435A9" w:rsidRPr="008D579F">
          <w:rPr>
            <w:rStyle w:val="Hyperlink"/>
          </w:rPr>
          <w:t xml:space="preserve">endorsed by </w:t>
        </w:r>
        <w:r w:rsidR="008D579F" w:rsidRPr="008D579F">
          <w:rPr>
            <w:rStyle w:val="Hyperlink"/>
          </w:rPr>
          <w:t xml:space="preserve">his nemesis </w:t>
        </w:r>
        <w:r w:rsidR="00B435A9" w:rsidRPr="008D579F">
          <w:rPr>
            <w:rStyle w:val="Hyperlink"/>
          </w:rPr>
          <w:t>Bainbridge</w:t>
        </w:r>
      </w:hyperlink>
      <w:r w:rsidR="0072679E">
        <w:t xml:space="preserve"> on March 4th</w:t>
      </w:r>
      <w:r w:rsidR="008D579F">
        <w:t>, who</w:t>
      </w:r>
      <w:r w:rsidR="00B435A9">
        <w:t xml:space="preserve"> noted </w:t>
      </w:r>
      <w:r w:rsidR="008D579F">
        <w:t xml:space="preserve">they align </w:t>
      </w:r>
      <w:r w:rsidR="003B77EC">
        <w:t xml:space="preserve">regarding </w:t>
      </w:r>
      <w:r w:rsidR="0072679E">
        <w:t>skepticism about the consequences of “</w:t>
      </w:r>
      <w:proofErr w:type="spellStart"/>
      <w:r w:rsidR="0072679E">
        <w:t>stakeholderism</w:t>
      </w:r>
      <w:proofErr w:type="spellEnd"/>
      <w:r w:rsidR="0072679E">
        <w:t xml:space="preserve">.” </w:t>
      </w:r>
      <w:r w:rsidR="00884533">
        <w:t xml:space="preserve">Talk about timing. </w:t>
      </w:r>
      <w:r w:rsidR="0072679E">
        <w:t>I wonder if they share the same view today?</w:t>
      </w:r>
    </w:p>
    <w:p w14:paraId="70D450B9" w14:textId="35B200F3" w:rsidR="003312A1" w:rsidRDefault="00884533" w:rsidP="00121AAD">
      <w:pPr>
        <w:spacing w:line="240" w:lineRule="auto"/>
      </w:pPr>
      <w:r>
        <w:t xml:space="preserve">It would be a shame if the CEOs and boards that endorsed the BRT Statement fall back into a shareholder primacy mindset—particularly at a time that </w:t>
      </w:r>
      <w:r w:rsidR="00EA37CD">
        <w:t>(</w:t>
      </w:r>
      <w:r w:rsidR="00DA33A1">
        <w:t xml:space="preserve">dare I say it) </w:t>
      </w:r>
      <w:r>
        <w:t>presents an</w:t>
      </w:r>
      <w:r w:rsidR="003A03F5">
        <w:t xml:space="preserve"> </w:t>
      </w:r>
      <w:r w:rsidR="00DA33A1" w:rsidRPr="00DA33A1">
        <w:rPr>
          <w:i/>
          <w:iCs/>
        </w:rPr>
        <w:t>opportunity</w:t>
      </w:r>
      <w:r w:rsidR="00DA33A1">
        <w:rPr>
          <w:i/>
          <w:iCs/>
        </w:rPr>
        <w:t xml:space="preserve"> </w:t>
      </w:r>
      <w:r w:rsidR="00DA33A1">
        <w:t>to reset</w:t>
      </w:r>
      <w:r w:rsidR="003E35FD">
        <w:t xml:space="preserve"> many of their relationships</w:t>
      </w:r>
      <w:r w:rsidR="00EA37CD">
        <w:t xml:space="preserve"> and to test the parameters of director primacy and </w:t>
      </w:r>
      <w:r w:rsidR="00B86410">
        <w:t xml:space="preserve">a </w:t>
      </w:r>
      <w:r w:rsidR="00EA37CD">
        <w:t>stakeholder</w:t>
      </w:r>
      <w:r w:rsidR="00903FD5">
        <w:t>-oriented</w:t>
      </w:r>
      <w:r w:rsidR="00EA37CD">
        <w:t xml:space="preserve"> governance</w:t>
      </w:r>
      <w:r w:rsidR="00F423A5">
        <w:t xml:space="preserve"> model</w:t>
      </w:r>
      <w:r w:rsidR="003475F4">
        <w:t>, as the COVID crisis brings broader stakeholder claims to the forefront of executive decision making</w:t>
      </w:r>
      <w:r w:rsidR="00EA37CD">
        <w:t xml:space="preserve">. </w:t>
      </w:r>
      <w:proofErr w:type="spellStart"/>
      <w:r w:rsidR="00EA37CD">
        <w:t>Bebchuk’s</w:t>
      </w:r>
      <w:proofErr w:type="spellEnd"/>
      <w:r w:rsidR="00EA37CD">
        <w:t xml:space="preserve"> empirical study that attests to studying the consequences of stakeholder</w:t>
      </w:r>
      <w:r w:rsidR="008D579F">
        <w:t xml:space="preserve"> engagement</w:t>
      </w:r>
      <w:r w:rsidR="00EA37CD">
        <w:t xml:space="preserve"> and </w:t>
      </w:r>
      <w:r w:rsidR="00903FD5">
        <w:t>“</w:t>
      </w:r>
      <w:r w:rsidR="00EA37CD">
        <w:t>meaningful change</w:t>
      </w:r>
      <w:r w:rsidR="00903FD5">
        <w:t>”</w:t>
      </w:r>
      <w:r w:rsidR="00FC3842">
        <w:t xml:space="preserve"> with implications for “those who care deeply about the welfare of stakeholders”</w:t>
      </w:r>
      <w:r w:rsidR="00903FD5">
        <w:t xml:space="preserve"> might consider the natural experiment of the COVID crisis and the context of crisis management. </w:t>
      </w:r>
      <w:r w:rsidR="00EA37CD">
        <w:t xml:space="preserve"> </w:t>
      </w:r>
      <w:r w:rsidR="00B86410">
        <w:t xml:space="preserve">Or </w:t>
      </w:r>
      <w:r w:rsidR="000A0C4D">
        <w:t>perhaps</w:t>
      </w:r>
      <w:r w:rsidR="00B86410">
        <w:t xml:space="preserve"> it </w:t>
      </w:r>
      <w:r w:rsidR="00F423A5">
        <w:t xml:space="preserve">is </w:t>
      </w:r>
      <w:r w:rsidR="00E03A51">
        <w:t>at least worthy of</w:t>
      </w:r>
      <w:r w:rsidR="00866C81">
        <w:t xml:space="preserve"> a</w:t>
      </w:r>
      <w:r w:rsidR="00B01B22">
        <w:t xml:space="preserve"> </w:t>
      </w:r>
      <w:r w:rsidR="00F423A5">
        <w:t>note for</w:t>
      </w:r>
      <w:r w:rsidR="00B86410">
        <w:t xml:space="preserve"> the “limitations” section</w:t>
      </w:r>
      <w:r w:rsidR="00FC3842">
        <w:t xml:space="preserve">! </w:t>
      </w:r>
      <w:r w:rsidR="00CE6EFE">
        <w:t xml:space="preserve">Let’s hope that the BRT statement was not just </w:t>
      </w:r>
      <w:r w:rsidR="00676A54">
        <w:t xml:space="preserve">another example of </w:t>
      </w:r>
      <w:r w:rsidR="00CE6EFE">
        <w:t>greenwashing</w:t>
      </w:r>
      <w:r w:rsidR="00676A54">
        <w:t xml:space="preserve">; however, </w:t>
      </w:r>
      <w:r w:rsidR="000A0C4D">
        <w:t>business reactions to the COVID-19 pandemic might put it to the test</w:t>
      </w:r>
      <w:r w:rsidR="00CE6EFE">
        <w:t xml:space="preserve">. </w:t>
      </w:r>
    </w:p>
    <w:sectPr w:rsidR="00331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45F"/>
    <w:rsid w:val="000922BE"/>
    <w:rsid w:val="000A0C4D"/>
    <w:rsid w:val="000C33BF"/>
    <w:rsid w:val="000E6BDA"/>
    <w:rsid w:val="00101772"/>
    <w:rsid w:val="001151AD"/>
    <w:rsid w:val="00121AAD"/>
    <w:rsid w:val="00155E24"/>
    <w:rsid w:val="001F4896"/>
    <w:rsid w:val="002B4E62"/>
    <w:rsid w:val="00313782"/>
    <w:rsid w:val="003312A1"/>
    <w:rsid w:val="003475F4"/>
    <w:rsid w:val="003A03F5"/>
    <w:rsid w:val="003B77EC"/>
    <w:rsid w:val="003E35FD"/>
    <w:rsid w:val="004476FE"/>
    <w:rsid w:val="0056577E"/>
    <w:rsid w:val="0058075D"/>
    <w:rsid w:val="005B555A"/>
    <w:rsid w:val="005C1D5E"/>
    <w:rsid w:val="00607020"/>
    <w:rsid w:val="00624E7B"/>
    <w:rsid w:val="00666AEF"/>
    <w:rsid w:val="00676A54"/>
    <w:rsid w:val="006C736E"/>
    <w:rsid w:val="0072679E"/>
    <w:rsid w:val="00743AD6"/>
    <w:rsid w:val="00772BEA"/>
    <w:rsid w:val="00815D10"/>
    <w:rsid w:val="008239DF"/>
    <w:rsid w:val="00842278"/>
    <w:rsid w:val="00866C81"/>
    <w:rsid w:val="00884533"/>
    <w:rsid w:val="008D579F"/>
    <w:rsid w:val="00903FD5"/>
    <w:rsid w:val="00966D41"/>
    <w:rsid w:val="00A2345F"/>
    <w:rsid w:val="00A2640C"/>
    <w:rsid w:val="00AF104C"/>
    <w:rsid w:val="00B01B22"/>
    <w:rsid w:val="00B435A9"/>
    <w:rsid w:val="00B86410"/>
    <w:rsid w:val="00BE7CF2"/>
    <w:rsid w:val="00C70A30"/>
    <w:rsid w:val="00CD03A4"/>
    <w:rsid w:val="00CE5F12"/>
    <w:rsid w:val="00CE6EFE"/>
    <w:rsid w:val="00D33162"/>
    <w:rsid w:val="00DA33A1"/>
    <w:rsid w:val="00DC6018"/>
    <w:rsid w:val="00DE6F14"/>
    <w:rsid w:val="00E03A51"/>
    <w:rsid w:val="00EA37CD"/>
    <w:rsid w:val="00F0656A"/>
    <w:rsid w:val="00F131B3"/>
    <w:rsid w:val="00F423A5"/>
    <w:rsid w:val="00FB5BF2"/>
    <w:rsid w:val="00FC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199F"/>
  <w15:chartTrackingRefBased/>
  <w15:docId w15:val="{B1486107-229B-48C2-8476-AB554F85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40C"/>
    <w:rPr>
      <w:color w:val="0563C1" w:themeColor="hyperlink"/>
      <w:u w:val="single"/>
    </w:rPr>
  </w:style>
  <w:style w:type="character" w:customStyle="1" w:styleId="UnresolvedMention1">
    <w:name w:val="Unresolved Mention1"/>
    <w:basedOn w:val="DefaultParagraphFont"/>
    <w:uiPriority w:val="99"/>
    <w:semiHidden/>
    <w:unhideWhenUsed/>
    <w:rsid w:val="00A2640C"/>
    <w:rPr>
      <w:color w:val="605E5C"/>
      <w:shd w:val="clear" w:color="auto" w:fill="E1DFDD"/>
    </w:rPr>
  </w:style>
  <w:style w:type="character" w:styleId="FollowedHyperlink">
    <w:name w:val="FollowedHyperlink"/>
    <w:basedOn w:val="DefaultParagraphFont"/>
    <w:uiPriority w:val="99"/>
    <w:semiHidden/>
    <w:unhideWhenUsed/>
    <w:rsid w:val="004476FE"/>
    <w:rPr>
      <w:color w:val="954F72" w:themeColor="followedHyperlink"/>
      <w:u w:val="single"/>
    </w:rPr>
  </w:style>
  <w:style w:type="character" w:styleId="CommentReference">
    <w:name w:val="annotation reference"/>
    <w:basedOn w:val="DefaultParagraphFont"/>
    <w:uiPriority w:val="99"/>
    <w:semiHidden/>
    <w:unhideWhenUsed/>
    <w:rsid w:val="003B77EC"/>
    <w:rPr>
      <w:sz w:val="16"/>
      <w:szCs w:val="16"/>
    </w:rPr>
  </w:style>
  <w:style w:type="paragraph" w:styleId="CommentText">
    <w:name w:val="annotation text"/>
    <w:basedOn w:val="Normal"/>
    <w:link w:val="CommentTextChar"/>
    <w:uiPriority w:val="99"/>
    <w:semiHidden/>
    <w:unhideWhenUsed/>
    <w:rsid w:val="003B77EC"/>
    <w:pPr>
      <w:spacing w:line="240" w:lineRule="auto"/>
    </w:pPr>
    <w:rPr>
      <w:sz w:val="20"/>
      <w:szCs w:val="20"/>
    </w:rPr>
  </w:style>
  <w:style w:type="character" w:customStyle="1" w:styleId="CommentTextChar">
    <w:name w:val="Comment Text Char"/>
    <w:basedOn w:val="DefaultParagraphFont"/>
    <w:link w:val="CommentText"/>
    <w:uiPriority w:val="99"/>
    <w:semiHidden/>
    <w:rsid w:val="003B77EC"/>
    <w:rPr>
      <w:sz w:val="20"/>
      <w:szCs w:val="20"/>
    </w:rPr>
  </w:style>
  <w:style w:type="paragraph" w:styleId="CommentSubject">
    <w:name w:val="annotation subject"/>
    <w:basedOn w:val="CommentText"/>
    <w:next w:val="CommentText"/>
    <w:link w:val="CommentSubjectChar"/>
    <w:uiPriority w:val="99"/>
    <w:semiHidden/>
    <w:unhideWhenUsed/>
    <w:rsid w:val="003B77EC"/>
    <w:rPr>
      <w:b/>
      <w:bCs/>
    </w:rPr>
  </w:style>
  <w:style w:type="character" w:customStyle="1" w:styleId="CommentSubjectChar">
    <w:name w:val="Comment Subject Char"/>
    <w:basedOn w:val="CommentTextChar"/>
    <w:link w:val="CommentSubject"/>
    <w:uiPriority w:val="99"/>
    <w:semiHidden/>
    <w:rsid w:val="003B77EC"/>
    <w:rPr>
      <w:b/>
      <w:bCs/>
      <w:sz w:val="20"/>
      <w:szCs w:val="20"/>
    </w:rPr>
  </w:style>
  <w:style w:type="paragraph" w:styleId="BalloonText">
    <w:name w:val="Balloon Text"/>
    <w:basedOn w:val="Normal"/>
    <w:link w:val="BalloonTextChar"/>
    <w:uiPriority w:val="99"/>
    <w:semiHidden/>
    <w:unhideWhenUsed/>
    <w:rsid w:val="003B7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essorbainbridge.com/abou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rketwatch.com/story/cvs-plans-to-hire-furloughed-workers-from-its-customers-as-companies-get-creative-during-coronavirus-2020-03-2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i.org/aug19_brt_response" TargetMode="External"/><Relationship Id="rId11" Type="http://schemas.openxmlformats.org/officeDocument/2006/relationships/hyperlink" Target="https://www.professorbainbridge.com/professorbainbridgecom/2020/03/lucian-bebchuk-comes-out-against-stakeholder-governance.html" TargetMode="External"/><Relationship Id="rId5" Type="http://schemas.openxmlformats.org/officeDocument/2006/relationships/hyperlink" Target="https://www.cengage.com/c/business-society-ethics-sustainability-stakeholder-management-10e-carroll/9781305959828/" TargetMode="External"/><Relationship Id="rId10" Type="http://schemas.openxmlformats.org/officeDocument/2006/relationships/hyperlink" Target="https://papers.ssrn.com/sol3/papers.cfm?abstract_id=3544978" TargetMode="External"/><Relationship Id="rId4" Type="http://schemas.openxmlformats.org/officeDocument/2006/relationships/hyperlink" Target="https://www.businessroundtable.org/business-roundtable-redefines-the-purpose-of-a-corporation-to-promote-an-economy-that-serves-all-americans" TargetMode="External"/><Relationship Id="rId9" Type="http://schemas.openxmlformats.org/officeDocument/2006/relationships/hyperlink" Target="http://www.law.harvard.edu/faculty/beb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4</cp:revision>
  <dcterms:created xsi:type="dcterms:W3CDTF">2020-04-06T21:28:00Z</dcterms:created>
  <dcterms:modified xsi:type="dcterms:W3CDTF">2020-04-06T21:43:00Z</dcterms:modified>
</cp:coreProperties>
</file>