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A85C" w14:textId="77777777" w:rsidR="002F1B15" w:rsidRDefault="00712879" w:rsidP="00C97580">
      <w:pPr>
        <w:spacing w:after="0"/>
        <w:jc w:val="center"/>
        <w:rPr>
          <w:b/>
          <w:sz w:val="24"/>
        </w:rPr>
      </w:pPr>
      <w:r>
        <w:rPr>
          <w:b/>
          <w:sz w:val="24"/>
        </w:rPr>
        <w:t xml:space="preserve">Despite What You’ve Heard, </w:t>
      </w:r>
      <w:r w:rsidR="0051187C">
        <w:rPr>
          <w:b/>
          <w:sz w:val="24"/>
        </w:rPr>
        <w:t xml:space="preserve">Americans Support Wearing Masks </w:t>
      </w:r>
    </w:p>
    <w:p w14:paraId="18E4DB6B" w14:textId="77777777" w:rsidR="002F1B15" w:rsidRDefault="0051187C" w:rsidP="0051187C">
      <w:pPr>
        <w:spacing w:after="0"/>
        <w:jc w:val="center"/>
        <w:rPr>
          <w:b/>
          <w:sz w:val="24"/>
        </w:rPr>
      </w:pPr>
      <w:r>
        <w:rPr>
          <w:b/>
          <w:sz w:val="24"/>
        </w:rPr>
        <w:t>and other Efforts to Reduce Exposure to COVID-19</w:t>
      </w:r>
    </w:p>
    <w:p w14:paraId="4AF80B7A" w14:textId="2C0D64E8" w:rsidR="00AE5790" w:rsidRDefault="0051187C" w:rsidP="0051187C">
      <w:pPr>
        <w:spacing w:after="0"/>
        <w:jc w:val="center"/>
        <w:rPr>
          <w:b/>
        </w:rPr>
      </w:pPr>
      <w:r>
        <w:rPr>
          <w:b/>
          <w:sz w:val="24"/>
        </w:rPr>
        <w:t xml:space="preserve"> </w:t>
      </w:r>
    </w:p>
    <w:p w14:paraId="02AD6F57" w14:textId="456B3A68" w:rsidR="0072648A" w:rsidRPr="0072648A" w:rsidRDefault="0072648A" w:rsidP="0072648A">
      <w:pPr>
        <w:pStyle w:val="CommentText"/>
        <w:jc w:val="both"/>
        <w:rPr>
          <w:i/>
          <w:sz w:val="22"/>
        </w:rPr>
      </w:pPr>
      <w:r w:rsidRPr="0072648A">
        <w:rPr>
          <w:i/>
          <w:sz w:val="22"/>
        </w:rPr>
        <w:t>Deserai A. Crow, University of Colorado Denver; Lindsay Neuberger, University of Central Florida; Danielle Blanch Hartigan, Bentley University; Rob DeLeo, Bentley University; Tom Birkland, North Carolina State University</w:t>
      </w:r>
    </w:p>
    <w:p w14:paraId="6D78C3E9" w14:textId="3DBC7A52" w:rsidR="00C1452F" w:rsidRPr="00662BC4" w:rsidRDefault="00C1452F" w:rsidP="00C1452F">
      <w:pPr>
        <w:pStyle w:val="CommentText"/>
        <w:rPr>
          <w:sz w:val="22"/>
        </w:rPr>
      </w:pPr>
      <w:r w:rsidRPr="00662BC4">
        <w:rPr>
          <w:sz w:val="22"/>
        </w:rPr>
        <w:t xml:space="preserve">Sensational stories of conflict around policies related to the COVID-19 pandemic are plentiful, but recent research suggests these controversies may not represent the attitudes and behaviors of most individuals across the U.S. </w:t>
      </w:r>
    </w:p>
    <w:p w14:paraId="01CF60B4" w14:textId="608796FE" w:rsidR="0093731C" w:rsidRDefault="00DE7702" w:rsidP="00625F46">
      <w:pPr>
        <w:spacing w:after="0" w:line="240" w:lineRule="auto"/>
        <w:jc w:val="both"/>
      </w:pPr>
      <w:r>
        <w:t>Recently released survey data reveals stark</w:t>
      </w:r>
      <w:r w:rsidR="005C43D0">
        <w:t xml:space="preserve"> differences between </w:t>
      </w:r>
      <w:r w:rsidR="00DD61F8">
        <w:t xml:space="preserve">the behaviors and beliefs of residents </w:t>
      </w:r>
      <w:r w:rsidR="00C97580">
        <w:t>across U.S.</w:t>
      </w:r>
      <w:r w:rsidR="00DD61F8">
        <w:t xml:space="preserve"> states</w:t>
      </w:r>
      <w:r w:rsidR="00C37E25">
        <w:t>, but also show</w:t>
      </w:r>
      <w:r>
        <w:t>s</w:t>
      </w:r>
      <w:r w:rsidR="00C37E25">
        <w:t xml:space="preserve"> that Americans are generally </w:t>
      </w:r>
      <w:r w:rsidR="00C1452F">
        <w:t xml:space="preserve">compliant and </w:t>
      </w:r>
      <w:r w:rsidR="00C37E25">
        <w:t>supportive of actions their local and state governments are taking to slow transmission of the virus and reduce risks.</w:t>
      </w:r>
      <w:r w:rsidR="009F1DB3">
        <w:t xml:space="preserve"> The findings of this survey are not only useful to policymakers, but also businesses that are attempting to re-open or cope with uncertainty during the pandemic.</w:t>
      </w:r>
      <w:r w:rsidR="00C37E25">
        <w:t xml:space="preserve"> </w:t>
      </w:r>
      <w:r w:rsidR="00DD61F8">
        <w:t xml:space="preserve">  </w:t>
      </w:r>
      <w:r w:rsidR="0093731C">
        <w:t xml:space="preserve"> </w:t>
      </w:r>
    </w:p>
    <w:p w14:paraId="4E2A719D" w14:textId="7B0A87A7" w:rsidR="0093731C" w:rsidRDefault="0093731C" w:rsidP="00625F46">
      <w:pPr>
        <w:spacing w:after="0" w:line="240" w:lineRule="auto"/>
        <w:jc w:val="both"/>
      </w:pPr>
    </w:p>
    <w:p w14:paraId="3E68C438" w14:textId="12C3C88C" w:rsidR="00094F5B" w:rsidRDefault="002F1B15" w:rsidP="00C97580">
      <w:pPr>
        <w:spacing w:after="0" w:line="240" w:lineRule="auto"/>
        <w:jc w:val="both"/>
      </w:pPr>
      <w:hyperlink r:id="rId9" w:history="1">
        <w:r w:rsidR="00DD61F8" w:rsidRPr="00DD61F8">
          <w:rPr>
            <w:rStyle w:val="Hyperlink"/>
            <w:i/>
          </w:rPr>
          <w:t>The Risk and Social Policy Working Group</w:t>
        </w:r>
      </w:hyperlink>
      <w:r w:rsidR="00625F46">
        <w:t xml:space="preserve"> – </w:t>
      </w:r>
      <w:r w:rsidR="00C37E25">
        <w:t>our</w:t>
      </w:r>
      <w:r w:rsidR="00625F46">
        <w:t xml:space="preserve"> </w:t>
      </w:r>
      <w:r w:rsidR="00BD2E69">
        <w:t>i</w:t>
      </w:r>
      <w:r w:rsidR="00DD61F8" w:rsidRPr="00625F46">
        <w:t xml:space="preserve">nterdisciplinary </w:t>
      </w:r>
      <w:r w:rsidR="00094F5B">
        <w:t>team</w:t>
      </w:r>
      <w:r w:rsidR="00094F5B" w:rsidRPr="00625F46">
        <w:t xml:space="preserve"> </w:t>
      </w:r>
      <w:r w:rsidR="00DD61F8" w:rsidRPr="00625F46">
        <w:t>of public health, public policy, psychology, political science, and communication researchers from across the U.S.</w:t>
      </w:r>
      <w:r w:rsidR="00784F53">
        <w:t>, funded by the National Science Foundation</w:t>
      </w:r>
      <w:r w:rsidR="00DD61F8">
        <w:t xml:space="preserve"> </w:t>
      </w:r>
      <w:r w:rsidR="00625F46">
        <w:t>– ex</w:t>
      </w:r>
      <w:r w:rsidR="00BD2E69">
        <w:t xml:space="preserve">amined how individuals </w:t>
      </w:r>
      <w:r w:rsidR="00BD2E69" w:rsidRPr="00551389">
        <w:t>perceive the risks associated with COVID-19, as well as how they respond through their behaviors</w:t>
      </w:r>
      <w:r w:rsidR="00BD2E69">
        <w:t xml:space="preserve"> and adherence to policies such as mask-wearing </w:t>
      </w:r>
      <w:r w:rsidR="00DE7702">
        <w:t>and</w:t>
      </w:r>
      <w:r w:rsidR="00BD2E69">
        <w:t xml:space="preserve"> stay-at-home orders. </w:t>
      </w:r>
      <w:r w:rsidR="009F1DB3">
        <w:t>As we observe a</w:t>
      </w:r>
      <w:r w:rsidR="00C97580">
        <w:t xml:space="preserve"> surge in cases across a number of states</w:t>
      </w:r>
      <w:r w:rsidR="00DE7702">
        <w:t>,</w:t>
      </w:r>
      <w:r w:rsidR="00C97580">
        <w:t xml:space="preserve"> </w:t>
      </w:r>
      <w:r w:rsidR="00C37E25">
        <w:t>the</w:t>
      </w:r>
      <w:r w:rsidR="00C97580">
        <w:t xml:space="preserve"> research </w:t>
      </w:r>
      <w:r w:rsidR="009F1DB3">
        <w:t xml:space="preserve">findings become </w:t>
      </w:r>
      <w:proofErr w:type="gramStart"/>
      <w:r w:rsidR="009F1DB3">
        <w:t xml:space="preserve">more </w:t>
      </w:r>
      <w:r w:rsidR="00C97580">
        <w:t>important and timely</w:t>
      </w:r>
      <w:proofErr w:type="gramEnd"/>
      <w:r w:rsidR="00AF61DE">
        <w:t xml:space="preserve"> </w:t>
      </w:r>
      <w:r w:rsidR="00C1452F">
        <w:t>for policymakers and businesses grappling with</w:t>
      </w:r>
      <w:r w:rsidR="00AF61DE">
        <w:t xml:space="preserve"> decisions about re-opening </w:t>
      </w:r>
      <w:r w:rsidR="00DE7702">
        <w:t>or re</w:t>
      </w:r>
      <w:r w:rsidR="00094F5B">
        <w:t>-</w:t>
      </w:r>
      <w:r w:rsidR="005853FE">
        <w:t xml:space="preserve">imposition </w:t>
      </w:r>
      <w:r w:rsidR="00094F5B">
        <w:t>of more stringent COVID-19 mitigation measures</w:t>
      </w:r>
      <w:r w:rsidR="00C1452F">
        <w:t xml:space="preserve">. Decisions are further complicated by </w:t>
      </w:r>
      <w:hyperlink r:id="rId10" w:history="1">
        <w:r w:rsidR="00C1452F" w:rsidRPr="00647B30">
          <w:rPr>
            <w:rStyle w:val="Hyperlink"/>
          </w:rPr>
          <w:t>catastrophic economic collapse</w:t>
        </w:r>
      </w:hyperlink>
      <w:r w:rsidR="00C1452F">
        <w:t xml:space="preserve"> in the second quarter of 2020</w:t>
      </w:r>
      <w:r w:rsidR="00C4242C">
        <w:t>, with millions of Americans out of work, and</w:t>
      </w:r>
      <w:r w:rsidR="00C1452F">
        <w:t xml:space="preserve"> large and small businesses closing their doors. </w:t>
      </w:r>
    </w:p>
    <w:p w14:paraId="515DF4F3" w14:textId="77777777" w:rsidR="00094F5B" w:rsidRDefault="00094F5B" w:rsidP="00C97580">
      <w:pPr>
        <w:spacing w:after="0" w:line="240" w:lineRule="auto"/>
        <w:jc w:val="both"/>
      </w:pPr>
    </w:p>
    <w:p w14:paraId="18F9F1CA" w14:textId="10F110C0" w:rsidR="00060735" w:rsidRDefault="00094F5B" w:rsidP="00625F46">
      <w:pPr>
        <w:spacing w:after="0" w:line="240" w:lineRule="auto"/>
        <w:jc w:val="both"/>
      </w:pPr>
      <w:r>
        <w:t xml:space="preserve">Because state governments play a central role in guiding these </w:t>
      </w:r>
      <w:r w:rsidR="00992007">
        <w:t>often-difficult</w:t>
      </w:r>
      <w:r>
        <w:t xml:space="preserve"> public health and economic decision</w:t>
      </w:r>
      <w:r w:rsidR="00C1452F">
        <w:t>s</w:t>
      </w:r>
      <w:r>
        <w:t>, o</w:t>
      </w:r>
      <w:r w:rsidR="00C37E25">
        <w:t xml:space="preserve">ur team </w:t>
      </w:r>
      <w:r w:rsidR="00060735">
        <w:t>conducted</w:t>
      </w:r>
      <w:r w:rsidR="00BD2E69">
        <w:t xml:space="preserve"> the first of</w:t>
      </w:r>
      <w:r w:rsidR="00060735">
        <w:t xml:space="preserve"> a three-wave panel survey </w:t>
      </w:r>
      <w:r w:rsidR="00DE7702">
        <w:t xml:space="preserve">completed in early June </w:t>
      </w:r>
      <w:r w:rsidR="00060735">
        <w:t xml:space="preserve">of individuals residing in </w:t>
      </w:r>
      <w:r w:rsidR="00060735" w:rsidRPr="00060735">
        <w:rPr>
          <w:b/>
        </w:rPr>
        <w:t>Colorado, Massachusetts, Iowa, Washington, Louisiana, and Michigan</w:t>
      </w:r>
      <w:r w:rsidR="00060735">
        <w:t>. The</w:t>
      </w:r>
      <w:r w:rsidR="00BD2E69">
        <w:t xml:space="preserve">se states were chosen to capture variation in the onset of the COVID-19 outbreak, risk reduction policies, and demographic and social factors. </w:t>
      </w:r>
      <w:r w:rsidR="009F1DB3">
        <w:t>A second wave of our survey will</w:t>
      </w:r>
      <w:r w:rsidR="00C1452F">
        <w:t xml:space="preserve"> survey the same participants to</w:t>
      </w:r>
      <w:r w:rsidR="009F1DB3">
        <w:t xml:space="preserve"> provide more critical</w:t>
      </w:r>
      <w:r>
        <w:t xml:space="preserve"> and comparative</w:t>
      </w:r>
      <w:r w:rsidR="009F1DB3">
        <w:t xml:space="preserve"> understanding of the political, behavioral, and social dynamics of the pandemic as public health officials anticipate an increase in cases this fall during cold and flu season and we are able to track how risk perceptions and behaviors are changing over time.</w:t>
      </w:r>
    </w:p>
    <w:p w14:paraId="1D571EC0" w14:textId="4F753C5C" w:rsidR="005C43D0" w:rsidRDefault="005C43D0" w:rsidP="00625F46">
      <w:pPr>
        <w:spacing w:after="0" w:line="240" w:lineRule="auto"/>
        <w:jc w:val="both"/>
      </w:pPr>
    </w:p>
    <w:p w14:paraId="2C5E824F" w14:textId="55C84739" w:rsidR="005C43D0" w:rsidRDefault="009F1DB3" w:rsidP="00625F46">
      <w:pPr>
        <w:spacing w:after="0" w:line="240" w:lineRule="auto"/>
        <w:jc w:val="both"/>
      </w:pPr>
      <w:r>
        <w:t xml:space="preserve">In this first survey wave, several findings </w:t>
      </w:r>
      <w:r w:rsidR="00C1452F">
        <w:t xml:space="preserve">already </w:t>
      </w:r>
      <w:r>
        <w:t xml:space="preserve">provide insight into </w:t>
      </w:r>
      <w:r w:rsidR="00662BC4">
        <w:t>the views</w:t>
      </w:r>
      <w:r w:rsidR="00142144">
        <w:t xml:space="preserve"> and behaviors</w:t>
      </w:r>
      <w:r>
        <w:t xml:space="preserve"> of Americans, as well as their </w:t>
      </w:r>
      <w:r w:rsidR="008370A0">
        <w:t>trust in government</w:t>
      </w:r>
      <w:r w:rsidR="00C4242C">
        <w:t xml:space="preserve"> responses to the COVID-19 crisis.</w:t>
      </w:r>
    </w:p>
    <w:p w14:paraId="65DC8D72" w14:textId="355FD839" w:rsidR="009F1DB3" w:rsidRPr="00647B30" w:rsidRDefault="005C43D0" w:rsidP="00647B30">
      <w:pPr>
        <w:pStyle w:val="ListParagraph"/>
        <w:numPr>
          <w:ilvl w:val="0"/>
          <w:numId w:val="1"/>
        </w:numPr>
        <w:spacing w:after="0" w:line="240" w:lineRule="auto"/>
        <w:jc w:val="both"/>
      </w:pPr>
      <w:r w:rsidRPr="00647B30">
        <w:t xml:space="preserve">66% of individuals say they always wear a mask in public indoor spaces. </w:t>
      </w:r>
    </w:p>
    <w:p w14:paraId="367681A8" w14:textId="752560BE" w:rsidR="00662BC4" w:rsidRDefault="00662BC4" w:rsidP="00647B30">
      <w:pPr>
        <w:pStyle w:val="CommentText"/>
        <w:numPr>
          <w:ilvl w:val="0"/>
          <w:numId w:val="1"/>
        </w:numPr>
        <w:spacing w:after="0"/>
        <w:rPr>
          <w:sz w:val="22"/>
          <w:szCs w:val="22"/>
        </w:rPr>
      </w:pPr>
      <w:r w:rsidRPr="00662BC4">
        <w:rPr>
          <w:sz w:val="22"/>
          <w:szCs w:val="22"/>
        </w:rPr>
        <w:t>In all the states surveyed, respondents expressed much higher levels of approval for state governors’ response to the pandemic than they expressed about Donald Trump’s performance. In only one state--Iowa--did approval of the governor’s actions fall below 60%, while Trump’s approval was no greater than 46%</w:t>
      </w:r>
      <w:r w:rsidR="00142144">
        <w:rPr>
          <w:sz w:val="22"/>
          <w:szCs w:val="22"/>
        </w:rPr>
        <w:t xml:space="preserve"> (</w:t>
      </w:r>
      <w:r w:rsidRPr="00662BC4">
        <w:rPr>
          <w:sz w:val="22"/>
          <w:szCs w:val="22"/>
        </w:rPr>
        <w:t>in Louisiana</w:t>
      </w:r>
      <w:r w:rsidR="00142144">
        <w:rPr>
          <w:sz w:val="22"/>
          <w:szCs w:val="22"/>
        </w:rPr>
        <w:t>)</w:t>
      </w:r>
      <w:r w:rsidRPr="00662BC4">
        <w:rPr>
          <w:sz w:val="22"/>
          <w:szCs w:val="22"/>
        </w:rPr>
        <w:t xml:space="preserve">. On average, respondents favored their governors’ actions over Trump’s by two to one. </w:t>
      </w:r>
    </w:p>
    <w:p w14:paraId="620E8E0F" w14:textId="5125E95D" w:rsidR="00C1452F" w:rsidRPr="00647B30" w:rsidRDefault="00C1452F" w:rsidP="00647B30">
      <w:pPr>
        <w:pStyle w:val="CommentText"/>
        <w:numPr>
          <w:ilvl w:val="0"/>
          <w:numId w:val="1"/>
        </w:numPr>
        <w:spacing w:after="0"/>
        <w:rPr>
          <w:sz w:val="22"/>
          <w:szCs w:val="22"/>
        </w:rPr>
      </w:pPr>
      <w:r w:rsidRPr="00647B30">
        <w:rPr>
          <w:sz w:val="22"/>
          <w:szCs w:val="22"/>
        </w:rPr>
        <w:t xml:space="preserve">Only 21% of participants think restrictions in their state should be LESS strict – the majority think they should be the same or stricter. </w:t>
      </w:r>
    </w:p>
    <w:p w14:paraId="1D8B0441" w14:textId="7FD22486" w:rsidR="00C1452F" w:rsidRPr="00647B30" w:rsidRDefault="00C1452F" w:rsidP="00647B30">
      <w:pPr>
        <w:pStyle w:val="CommentText"/>
        <w:numPr>
          <w:ilvl w:val="0"/>
          <w:numId w:val="1"/>
        </w:numPr>
        <w:spacing w:after="0"/>
        <w:rPr>
          <w:sz w:val="22"/>
          <w:szCs w:val="22"/>
        </w:rPr>
      </w:pPr>
      <w:r w:rsidRPr="00647B30">
        <w:rPr>
          <w:sz w:val="22"/>
          <w:szCs w:val="22"/>
        </w:rPr>
        <w:t xml:space="preserve">The highest approval ratings go to scientists over policymakers. 66% of respondents approved or strongly approved of their performance </w:t>
      </w:r>
      <w:r w:rsidR="00142144">
        <w:rPr>
          <w:sz w:val="22"/>
          <w:szCs w:val="22"/>
        </w:rPr>
        <w:t>during the</w:t>
      </w:r>
      <w:r w:rsidRPr="00647B30">
        <w:rPr>
          <w:sz w:val="22"/>
          <w:szCs w:val="22"/>
        </w:rPr>
        <w:t xml:space="preserve"> COVID</w:t>
      </w:r>
      <w:r w:rsidR="00142144">
        <w:rPr>
          <w:sz w:val="22"/>
          <w:szCs w:val="22"/>
        </w:rPr>
        <w:t>-19 crisis.</w:t>
      </w:r>
    </w:p>
    <w:p w14:paraId="38F6DDE5" w14:textId="170AFBDB" w:rsidR="00C1452F" w:rsidRPr="00647B30" w:rsidRDefault="00C1452F" w:rsidP="00647B30">
      <w:pPr>
        <w:pStyle w:val="ListParagraph"/>
        <w:numPr>
          <w:ilvl w:val="0"/>
          <w:numId w:val="1"/>
        </w:numPr>
        <w:spacing w:after="0" w:line="240" w:lineRule="auto"/>
        <w:jc w:val="both"/>
      </w:pPr>
      <w:r w:rsidRPr="00647B30">
        <w:lastRenderedPageBreak/>
        <w:t>50% of parents are somewhat or extremely likely to send their children to school in the Fall if schools are open</w:t>
      </w:r>
      <w:r w:rsidR="00142144">
        <w:t xml:space="preserve"> for in-person learning</w:t>
      </w:r>
      <w:r w:rsidRPr="00647B30">
        <w:t xml:space="preserve">. </w:t>
      </w:r>
    </w:p>
    <w:p w14:paraId="3C44A79E" w14:textId="77777777" w:rsidR="005C43D0" w:rsidRDefault="005C43D0" w:rsidP="00625F46">
      <w:pPr>
        <w:spacing w:after="0" w:line="240" w:lineRule="auto"/>
        <w:jc w:val="both"/>
      </w:pPr>
    </w:p>
    <w:p w14:paraId="5D15E60A" w14:textId="197C73F6" w:rsidR="00016F05" w:rsidRDefault="00016F05" w:rsidP="00625F46">
      <w:pPr>
        <w:spacing w:after="0" w:line="240" w:lineRule="auto"/>
        <w:jc w:val="both"/>
      </w:pPr>
      <w:r>
        <w:t>The</w:t>
      </w:r>
      <w:r w:rsidR="00054009">
        <w:t xml:space="preserve"> complete survey</w:t>
      </w:r>
      <w:r>
        <w:t xml:space="preserve"> </w:t>
      </w:r>
      <w:hyperlink r:id="rId11" w:history="1">
        <w:r w:rsidRPr="00054009">
          <w:rPr>
            <w:rStyle w:val="Hyperlink"/>
          </w:rPr>
          <w:t>report emphasizes</w:t>
        </w:r>
      </w:hyperlink>
      <w:r>
        <w:t xml:space="preserve"> that u</w:t>
      </w:r>
      <w:r w:rsidRPr="00551389">
        <w:t>nderstanding how individuals</w:t>
      </w:r>
      <w:r>
        <w:t xml:space="preserve"> </w:t>
      </w:r>
      <w:r w:rsidRPr="00551389">
        <w:t xml:space="preserve">perceive the risks associated with COVID-19, as well as how they respond through their behaviors, is critical for creating effective risk communication strategies and risk reduction policies. It is also important for assessing the differential effects of state-level policies on risk perceptions and behaviors, especially as both the policies and the pandemic dynamics continue to evolve. For instance, while </w:t>
      </w:r>
      <w:r>
        <w:t xml:space="preserve">the survey </w:t>
      </w:r>
      <w:r w:rsidRPr="00551389">
        <w:t>data show that people generally overestimate their risk of contracting COVID-19, highly variable levels of compliance with recommended behaviors for slowing the spread of COVID-19 among respondents</w:t>
      </w:r>
      <w:r>
        <w:t xml:space="preserve"> were observed</w:t>
      </w:r>
      <w:r w:rsidR="00DE7702">
        <w:t xml:space="preserve"> across states</w:t>
      </w:r>
      <w:r w:rsidRPr="00551389">
        <w:t xml:space="preserve">. </w:t>
      </w:r>
    </w:p>
    <w:p w14:paraId="56796268" w14:textId="09C118E9" w:rsidR="0051187C" w:rsidRDefault="0051187C" w:rsidP="00625F46">
      <w:pPr>
        <w:spacing w:after="0" w:line="240" w:lineRule="auto"/>
        <w:jc w:val="both"/>
      </w:pPr>
    </w:p>
    <w:p w14:paraId="4FE5500D" w14:textId="2C494425" w:rsidR="0051187C" w:rsidRDefault="0051187C" w:rsidP="00625F46">
      <w:pPr>
        <w:spacing w:after="0" w:line="240" w:lineRule="auto"/>
        <w:jc w:val="both"/>
      </w:pPr>
      <w:r>
        <w:t>Due to concern among the public, policymakers and businesses should consider the following as they adjust their policies and practices:</w:t>
      </w:r>
    </w:p>
    <w:p w14:paraId="11C81B15" w14:textId="71C444B2" w:rsidR="0051187C" w:rsidRDefault="0051187C" w:rsidP="0051187C">
      <w:pPr>
        <w:pStyle w:val="ListParagraph"/>
        <w:numPr>
          <w:ilvl w:val="0"/>
          <w:numId w:val="4"/>
        </w:numPr>
        <w:spacing w:after="0" w:line="240" w:lineRule="auto"/>
        <w:jc w:val="both"/>
      </w:pPr>
      <w:r>
        <w:t>While states, localities, and businesses want to resume economic activity, without COVID-19 under control, many Americans will not resume normal routines.</w:t>
      </w:r>
    </w:p>
    <w:p w14:paraId="63493FAA" w14:textId="6921833D" w:rsidR="0051187C" w:rsidRDefault="0051187C" w:rsidP="0051187C">
      <w:pPr>
        <w:pStyle w:val="ListParagraph"/>
        <w:numPr>
          <w:ilvl w:val="0"/>
          <w:numId w:val="4"/>
        </w:numPr>
        <w:spacing w:after="0" w:line="240" w:lineRule="auto"/>
        <w:jc w:val="both"/>
      </w:pPr>
      <w:r>
        <w:t>Mask wearing is supported and adopted by a majority of survey respondents – and public health officials argue it is the most effective control over viral spread that we currently have – indicating the mask mandates are likely to be more effective and widely supported than other possible policies.</w:t>
      </w:r>
    </w:p>
    <w:p w14:paraId="118C4C90" w14:textId="4E540C1E" w:rsidR="0051187C" w:rsidRDefault="0051187C" w:rsidP="0051187C">
      <w:pPr>
        <w:pStyle w:val="ListParagraph"/>
        <w:numPr>
          <w:ilvl w:val="0"/>
          <w:numId w:val="4"/>
        </w:numPr>
        <w:spacing w:after="0" w:line="240" w:lineRule="auto"/>
        <w:jc w:val="both"/>
      </w:pPr>
      <w:r>
        <w:t xml:space="preserve">Businesses should institute stringent mask wearing and COVID-19 risk reduction policies to make their customers more comfortable resuming some economic activity. </w:t>
      </w:r>
      <w:r w:rsidR="00712879">
        <w:t xml:space="preserve">Our data show that the public supports such measures. </w:t>
      </w:r>
    </w:p>
    <w:p w14:paraId="45D36602" w14:textId="240E2588" w:rsidR="0051187C" w:rsidRDefault="004F717D" w:rsidP="004F717D">
      <w:pPr>
        <w:pStyle w:val="ListParagraph"/>
        <w:numPr>
          <w:ilvl w:val="0"/>
          <w:numId w:val="4"/>
        </w:numPr>
        <w:spacing w:after="0" w:line="240" w:lineRule="auto"/>
        <w:jc w:val="both"/>
      </w:pPr>
      <w:r>
        <w:t xml:space="preserve">Consistent and transparent communication about risks from COVID-19 and actions being taken by governments and businesses may alleviate some of the fear based on lack of knowledge that some people currently express. </w:t>
      </w:r>
    </w:p>
    <w:p w14:paraId="19D54F88" w14:textId="77777777" w:rsidR="00016F05" w:rsidRDefault="00016F05" w:rsidP="00625F46">
      <w:pPr>
        <w:spacing w:after="0" w:line="240" w:lineRule="auto"/>
        <w:jc w:val="both"/>
      </w:pPr>
    </w:p>
    <w:p w14:paraId="100FEEFC" w14:textId="5959EEE9" w:rsidR="00AE5790" w:rsidRPr="00135618" w:rsidRDefault="00016F05" w:rsidP="00C37E25">
      <w:pPr>
        <w:spacing w:after="0" w:line="240" w:lineRule="auto"/>
        <w:jc w:val="both"/>
      </w:pPr>
      <w:r>
        <w:t xml:space="preserve">While these kinds of risk reduction policies </w:t>
      </w:r>
      <w:r w:rsidR="0046130D">
        <w:t xml:space="preserve">that states issued in the first several months of the pandemic </w:t>
      </w:r>
      <w:r>
        <w:t xml:space="preserve">slowed the spread of COVID-19 in many </w:t>
      </w:r>
      <w:r w:rsidR="0046130D">
        <w:t>places</w:t>
      </w:r>
      <w:r>
        <w:t>, the challenges for governments</w:t>
      </w:r>
      <w:r w:rsidR="009F1DB3">
        <w:t xml:space="preserve"> and businesses</w:t>
      </w:r>
      <w:r>
        <w:t xml:space="preserve"> </w:t>
      </w:r>
      <w:r w:rsidR="009F1DB3">
        <w:t>in dealing with</w:t>
      </w:r>
      <w:r>
        <w:t xml:space="preserve"> the pandemic will </w:t>
      </w:r>
      <w:r w:rsidR="009F1DB3">
        <w:t>continue</w:t>
      </w:r>
      <w:r>
        <w:t xml:space="preserve"> in the coming months, especially as they make decisions around easing restrictions</w:t>
      </w:r>
      <w:r w:rsidR="009F1DB3">
        <w:t xml:space="preserve"> and re-opening normal routines</w:t>
      </w:r>
      <w:r>
        <w:t>.</w:t>
      </w:r>
      <w:r w:rsidR="0046130D">
        <w:t xml:space="preserve"> We hope that by understanding perceptions of Americans that governments can better communicate about the risks of COVID-19 and the policies aimed at bringing the crisis under control. </w:t>
      </w:r>
      <w:r w:rsidR="00197695">
        <w:t>Not only will this help policymakers develop better policies and communication approaches, but it will help individuals and businesses respond to and adjust to th</w:t>
      </w:r>
      <w:r w:rsidR="004A40D8">
        <w:t>e</w:t>
      </w:r>
      <w:r w:rsidR="00197695">
        <w:t xml:space="preserve"> ever-changing </w:t>
      </w:r>
      <w:r w:rsidR="004A40D8">
        <w:t>uncertainties associated with COVID-19.</w:t>
      </w:r>
    </w:p>
    <w:sectPr w:rsidR="00AE5790" w:rsidRPr="00135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43D53"/>
    <w:multiLevelType w:val="hybridMultilevel"/>
    <w:tmpl w:val="A1AE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06F4A"/>
    <w:multiLevelType w:val="hybridMultilevel"/>
    <w:tmpl w:val="7CD4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A50D7"/>
    <w:multiLevelType w:val="hybridMultilevel"/>
    <w:tmpl w:val="02C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321EC"/>
    <w:multiLevelType w:val="hybridMultilevel"/>
    <w:tmpl w:val="10AA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13"/>
    <w:rsid w:val="00016F05"/>
    <w:rsid w:val="00054009"/>
    <w:rsid w:val="00060735"/>
    <w:rsid w:val="00094F5B"/>
    <w:rsid w:val="00135618"/>
    <w:rsid w:val="00142144"/>
    <w:rsid w:val="001862CD"/>
    <w:rsid w:val="00197695"/>
    <w:rsid w:val="001B1AE6"/>
    <w:rsid w:val="00227ACA"/>
    <w:rsid w:val="00274D13"/>
    <w:rsid w:val="002F1B15"/>
    <w:rsid w:val="003204A1"/>
    <w:rsid w:val="00325A62"/>
    <w:rsid w:val="00376934"/>
    <w:rsid w:val="0046130D"/>
    <w:rsid w:val="004A40D8"/>
    <w:rsid w:val="004B7F78"/>
    <w:rsid w:val="004F6AB4"/>
    <w:rsid w:val="004F717D"/>
    <w:rsid w:val="0050573D"/>
    <w:rsid w:val="0051187C"/>
    <w:rsid w:val="00551389"/>
    <w:rsid w:val="005853FE"/>
    <w:rsid w:val="005C43D0"/>
    <w:rsid w:val="00625F46"/>
    <w:rsid w:val="00647B30"/>
    <w:rsid w:val="00662BC4"/>
    <w:rsid w:val="00712879"/>
    <w:rsid w:val="00714252"/>
    <w:rsid w:val="007235BB"/>
    <w:rsid w:val="0072648A"/>
    <w:rsid w:val="00784F53"/>
    <w:rsid w:val="008059B0"/>
    <w:rsid w:val="0082099D"/>
    <w:rsid w:val="008370A0"/>
    <w:rsid w:val="008A004B"/>
    <w:rsid w:val="008B3554"/>
    <w:rsid w:val="008E4D8F"/>
    <w:rsid w:val="009332E4"/>
    <w:rsid w:val="0093731C"/>
    <w:rsid w:val="00951130"/>
    <w:rsid w:val="00992007"/>
    <w:rsid w:val="009F1DB3"/>
    <w:rsid w:val="00AE5790"/>
    <w:rsid w:val="00AF61DE"/>
    <w:rsid w:val="00B631CE"/>
    <w:rsid w:val="00B92582"/>
    <w:rsid w:val="00BB3FF4"/>
    <w:rsid w:val="00BD21F9"/>
    <w:rsid w:val="00BD2E69"/>
    <w:rsid w:val="00C1452F"/>
    <w:rsid w:val="00C37E25"/>
    <w:rsid w:val="00C4242C"/>
    <w:rsid w:val="00C97580"/>
    <w:rsid w:val="00DD61F8"/>
    <w:rsid w:val="00DE7702"/>
    <w:rsid w:val="00FE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298C"/>
  <w15:chartTrackingRefBased/>
  <w15:docId w15:val="{87E90347-4385-48F8-92AD-4FF75416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790"/>
    <w:rPr>
      <w:color w:val="0563C1" w:themeColor="hyperlink"/>
      <w:u w:val="single"/>
    </w:rPr>
  </w:style>
  <w:style w:type="character" w:customStyle="1" w:styleId="UnresolvedMention1">
    <w:name w:val="Unresolved Mention1"/>
    <w:basedOn w:val="DefaultParagraphFont"/>
    <w:uiPriority w:val="99"/>
    <w:semiHidden/>
    <w:unhideWhenUsed/>
    <w:rsid w:val="00AE5790"/>
    <w:rPr>
      <w:color w:val="605E5C"/>
      <w:shd w:val="clear" w:color="auto" w:fill="E1DFDD"/>
    </w:rPr>
  </w:style>
  <w:style w:type="character" w:styleId="FollowedHyperlink">
    <w:name w:val="FollowedHyperlink"/>
    <w:basedOn w:val="DefaultParagraphFont"/>
    <w:uiPriority w:val="99"/>
    <w:semiHidden/>
    <w:unhideWhenUsed/>
    <w:rsid w:val="00AE5790"/>
    <w:rPr>
      <w:color w:val="954F72" w:themeColor="followedHyperlink"/>
      <w:u w:val="single"/>
    </w:rPr>
  </w:style>
  <w:style w:type="paragraph" w:styleId="ListParagraph">
    <w:name w:val="List Paragraph"/>
    <w:basedOn w:val="Normal"/>
    <w:uiPriority w:val="34"/>
    <w:qFormat/>
    <w:rsid w:val="00951130"/>
    <w:pPr>
      <w:ind w:left="720"/>
      <w:contextualSpacing/>
    </w:pPr>
  </w:style>
  <w:style w:type="character" w:styleId="CommentReference">
    <w:name w:val="annotation reference"/>
    <w:basedOn w:val="DefaultParagraphFont"/>
    <w:uiPriority w:val="99"/>
    <w:semiHidden/>
    <w:unhideWhenUsed/>
    <w:rsid w:val="004F6AB4"/>
    <w:rPr>
      <w:sz w:val="16"/>
      <w:szCs w:val="16"/>
    </w:rPr>
  </w:style>
  <w:style w:type="paragraph" w:styleId="CommentText">
    <w:name w:val="annotation text"/>
    <w:basedOn w:val="Normal"/>
    <w:link w:val="CommentTextChar"/>
    <w:uiPriority w:val="99"/>
    <w:semiHidden/>
    <w:unhideWhenUsed/>
    <w:rsid w:val="004F6AB4"/>
    <w:pPr>
      <w:spacing w:line="240" w:lineRule="auto"/>
    </w:pPr>
    <w:rPr>
      <w:sz w:val="20"/>
      <w:szCs w:val="20"/>
    </w:rPr>
  </w:style>
  <w:style w:type="character" w:customStyle="1" w:styleId="CommentTextChar">
    <w:name w:val="Comment Text Char"/>
    <w:basedOn w:val="DefaultParagraphFont"/>
    <w:link w:val="CommentText"/>
    <w:uiPriority w:val="99"/>
    <w:semiHidden/>
    <w:rsid w:val="004F6AB4"/>
    <w:rPr>
      <w:sz w:val="20"/>
      <w:szCs w:val="20"/>
    </w:rPr>
  </w:style>
  <w:style w:type="paragraph" w:styleId="CommentSubject">
    <w:name w:val="annotation subject"/>
    <w:basedOn w:val="CommentText"/>
    <w:next w:val="CommentText"/>
    <w:link w:val="CommentSubjectChar"/>
    <w:uiPriority w:val="99"/>
    <w:semiHidden/>
    <w:unhideWhenUsed/>
    <w:rsid w:val="004F6AB4"/>
    <w:rPr>
      <w:b/>
      <w:bCs/>
    </w:rPr>
  </w:style>
  <w:style w:type="character" w:customStyle="1" w:styleId="CommentSubjectChar">
    <w:name w:val="Comment Subject Char"/>
    <w:basedOn w:val="CommentTextChar"/>
    <w:link w:val="CommentSubject"/>
    <w:uiPriority w:val="99"/>
    <w:semiHidden/>
    <w:rsid w:val="004F6AB4"/>
    <w:rPr>
      <w:b/>
      <w:bCs/>
      <w:sz w:val="20"/>
      <w:szCs w:val="20"/>
    </w:rPr>
  </w:style>
  <w:style w:type="paragraph" w:styleId="BalloonText">
    <w:name w:val="Balloon Text"/>
    <w:basedOn w:val="Normal"/>
    <w:link w:val="BalloonTextChar"/>
    <w:uiPriority w:val="99"/>
    <w:semiHidden/>
    <w:unhideWhenUsed/>
    <w:rsid w:val="004F6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AB4"/>
    <w:rPr>
      <w:rFonts w:ascii="Segoe UI" w:hAnsi="Segoe UI" w:cs="Segoe UI"/>
      <w:sz w:val="18"/>
      <w:szCs w:val="18"/>
    </w:rPr>
  </w:style>
  <w:style w:type="character" w:customStyle="1" w:styleId="UnresolvedMention2">
    <w:name w:val="Unresolved Mention2"/>
    <w:basedOn w:val="DefaultParagraphFont"/>
    <w:uiPriority w:val="99"/>
    <w:semiHidden/>
    <w:unhideWhenUsed/>
    <w:rsid w:val="001B1AE6"/>
    <w:rPr>
      <w:color w:val="605E5C"/>
      <w:shd w:val="clear" w:color="auto" w:fill="E1DFDD"/>
    </w:rPr>
  </w:style>
  <w:style w:type="character" w:styleId="UnresolvedMention">
    <w:name w:val="Unresolved Mention"/>
    <w:basedOn w:val="DefaultParagraphFont"/>
    <w:uiPriority w:val="99"/>
    <w:semiHidden/>
    <w:unhideWhenUsed/>
    <w:rsid w:val="00647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6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c1.squarespace.com/static/5ec4464f22cd13186530a36f/t/5ef0e413c14aa311f58404fe/1592845331607/FINAL_onepager_wave1.pdf" TargetMode="External"/><Relationship Id="rId5" Type="http://schemas.openxmlformats.org/officeDocument/2006/relationships/numbering" Target="numbering.xml"/><Relationship Id="rId10" Type="http://schemas.openxmlformats.org/officeDocument/2006/relationships/hyperlink" Target="https://www.worldbank.org/en/news/press-release/2020/06/08/covid-19-to-plunge-global-economy-into-worst-recession-since-world-war-ii" TargetMode="External"/><Relationship Id="rId4" Type="http://schemas.openxmlformats.org/officeDocument/2006/relationships/customXml" Target="../customXml/item4.xml"/><Relationship Id="rId9" Type="http://schemas.openxmlformats.org/officeDocument/2006/relationships/hyperlink" Target="http://www.riskandsocial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15" ma:contentTypeDescription="Create a new document." ma:contentTypeScope="" ma:versionID="2e4035ef88f309c0f19827675cb51c32">
  <xsd:schema xmlns:xsd="http://www.w3.org/2001/XMLSchema" xmlns:xs="http://www.w3.org/2001/XMLSchema" xmlns:p="http://schemas.microsoft.com/office/2006/metadata/properties" xmlns:ns1="http://schemas.microsoft.com/sharepoint/v3" xmlns:ns3="5334a35e-a0ad-470e-9e77-efa9b92f2efe" xmlns:ns4="99e538af-54df-483b-baca-4b906b72927e" targetNamespace="http://schemas.microsoft.com/office/2006/metadata/properties" ma:root="true" ma:fieldsID="933f3cd6778a4360f6126d9aa58fa200" ns1:_="" ns3:_="" ns4:_="">
    <xsd:import namespace="http://schemas.microsoft.com/sharepoint/v3"/>
    <xsd:import namespace="5334a35e-a0ad-470e-9e77-efa9b92f2efe"/>
    <xsd:import namespace="99e538af-54df-483b-baca-4b906b7292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538af-54df-483b-baca-4b906b7292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F0E16-FB5F-4D8B-AE61-8B2BBD4E29BB}">
  <ds:schemaRefs>
    <ds:schemaRef ds:uri="http://schemas.openxmlformats.org/officeDocument/2006/bibliography"/>
  </ds:schemaRefs>
</ds:datastoreItem>
</file>

<file path=customXml/itemProps2.xml><?xml version="1.0" encoding="utf-8"?>
<ds:datastoreItem xmlns:ds="http://schemas.openxmlformats.org/officeDocument/2006/customXml" ds:itemID="{4EEEC948-3F8E-41F7-925C-275AAD7FA8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75F9B0-B675-490E-A322-65AE51E8896A}">
  <ds:schemaRefs>
    <ds:schemaRef ds:uri="http://schemas.microsoft.com/sharepoint/v3/contenttype/forms"/>
  </ds:schemaRefs>
</ds:datastoreItem>
</file>

<file path=customXml/itemProps4.xml><?xml version="1.0" encoding="utf-8"?>
<ds:datastoreItem xmlns:ds="http://schemas.openxmlformats.org/officeDocument/2006/customXml" ds:itemID="{BFB7BEAC-6D6D-4B58-9BFE-CD2DF7DF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34a35e-a0ad-470e-9e77-efa9b92f2efe"/>
    <ds:schemaRef ds:uri="99e538af-54df-483b-baca-4b906b729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Deserai A</dc:creator>
  <cp:keywords/>
  <dc:description/>
  <cp:lastModifiedBy>Rivera, Jorge E.</cp:lastModifiedBy>
  <cp:revision>2</cp:revision>
  <dcterms:created xsi:type="dcterms:W3CDTF">2020-08-17T16:48:00Z</dcterms:created>
  <dcterms:modified xsi:type="dcterms:W3CDTF">2020-08-17T16:48:00Z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0x010100EF55918AC00D2C4D9805894ECD694D99</vt:lpwstr>
  </property>
</Properties>
</file>