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F50F" w14:textId="3A0CB143" w:rsidR="00426212" w:rsidRDefault="00426212">
      <w:pPr>
        <w:rPr>
          <w:b/>
          <w:bCs/>
          <w:lang w:val="en-US"/>
        </w:rPr>
      </w:pPr>
      <w:r w:rsidRPr="009D34F0">
        <w:rPr>
          <w:b/>
          <w:bCs/>
          <w:lang w:val="en-US"/>
        </w:rPr>
        <w:t xml:space="preserve">Let´s </w:t>
      </w:r>
      <w:r w:rsidR="0099647F" w:rsidRPr="009D34F0">
        <w:rPr>
          <w:b/>
          <w:bCs/>
          <w:lang w:val="en-US"/>
        </w:rPr>
        <w:t xml:space="preserve">also </w:t>
      </w:r>
      <w:r w:rsidRPr="009D34F0">
        <w:rPr>
          <w:b/>
          <w:bCs/>
          <w:lang w:val="en-US"/>
        </w:rPr>
        <w:t xml:space="preserve">flatten the </w:t>
      </w:r>
      <w:r w:rsidR="0099647F" w:rsidRPr="009D34F0">
        <w:rPr>
          <w:b/>
          <w:bCs/>
          <w:lang w:val="en-US"/>
        </w:rPr>
        <w:t xml:space="preserve">climate </w:t>
      </w:r>
      <w:r w:rsidRPr="009D34F0">
        <w:rPr>
          <w:b/>
          <w:bCs/>
          <w:lang w:val="en-US"/>
        </w:rPr>
        <w:t>curve!</w:t>
      </w:r>
    </w:p>
    <w:p w14:paraId="13F93B39" w14:textId="5B61B20D" w:rsidR="009D34F0" w:rsidRDefault="009D34F0">
      <w:pPr>
        <w:rPr>
          <w:b/>
          <w:bCs/>
          <w:lang w:val="en-US"/>
        </w:rPr>
      </w:pPr>
    </w:p>
    <w:p w14:paraId="4DF88D57" w14:textId="134AAB81" w:rsidR="009D34F0" w:rsidRPr="009D34F0" w:rsidRDefault="009D34F0">
      <w:pPr>
        <w:rPr>
          <w:b/>
          <w:bCs/>
        </w:rPr>
      </w:pPr>
      <w:r w:rsidRPr="009D34F0">
        <w:rPr>
          <w:b/>
          <w:bCs/>
        </w:rPr>
        <w:t xml:space="preserve">Christopher Wickert – </w:t>
      </w:r>
      <w:hyperlink r:id="rId4" w:history="1">
        <w:r w:rsidRPr="00503A7B">
          <w:rPr>
            <w:rStyle w:val="Hyperlink"/>
            <w:b/>
            <w:bCs/>
          </w:rPr>
          <w:t>christopher.wickert@vu.nl</w:t>
        </w:r>
      </w:hyperlink>
      <w:r>
        <w:rPr>
          <w:b/>
          <w:bCs/>
        </w:rPr>
        <w:t xml:space="preserve"> </w:t>
      </w:r>
    </w:p>
    <w:p w14:paraId="31B208E8" w14:textId="77777777" w:rsidR="00426212" w:rsidRPr="009D34F0" w:rsidRDefault="00426212"/>
    <w:p w14:paraId="160C7890" w14:textId="361F409A" w:rsidR="00426212" w:rsidRDefault="00426212">
      <w:pPr>
        <w:rPr>
          <w:lang w:val="en-US"/>
        </w:rPr>
      </w:pPr>
      <w:r>
        <w:rPr>
          <w:lang w:val="en-US"/>
        </w:rPr>
        <w:t>Amidst the current Corona-crisis one chart gained massive popularity in social media. It is called “flatten the curve”, and relates the number of infections to the capacity of public health</w:t>
      </w:r>
      <w:r w:rsidR="00AF3CBD">
        <w:rPr>
          <w:lang w:val="en-US"/>
        </w:rPr>
        <w:t>care</w:t>
      </w:r>
      <w:r>
        <w:rPr>
          <w:lang w:val="en-US"/>
        </w:rPr>
        <w:t xml:space="preserve"> systems to treat COVID-19 patients in a given period of time. Raising awareness about this</w:t>
      </w:r>
      <w:r w:rsidR="00E10BC9">
        <w:rPr>
          <w:lang w:val="en-US"/>
        </w:rPr>
        <w:t xml:space="preserve"> simple but scientifically-grounded</w:t>
      </w:r>
      <w:r>
        <w:rPr>
          <w:lang w:val="en-US"/>
        </w:rPr>
        <w:t xml:space="preserve"> curve was critical for people to understand why immediate action </w:t>
      </w:r>
      <w:r w:rsidR="00E10BC9">
        <w:rPr>
          <w:lang w:val="en-US"/>
        </w:rPr>
        <w:t xml:space="preserve">was </w:t>
      </w:r>
      <w:r>
        <w:rPr>
          <w:lang w:val="en-US"/>
        </w:rPr>
        <w:t xml:space="preserve">needed to slow down the spread of the virus </w:t>
      </w:r>
      <w:r w:rsidR="00E10BC9">
        <w:rPr>
          <w:lang w:val="en-US"/>
        </w:rPr>
        <w:t>in order</w:t>
      </w:r>
      <w:r>
        <w:rPr>
          <w:lang w:val="en-US"/>
        </w:rPr>
        <w:t xml:space="preserve"> to ensure adequate treatment of everyone infected</w:t>
      </w:r>
      <w:r w:rsidR="00E10BC9">
        <w:rPr>
          <w:lang w:val="en-US"/>
        </w:rPr>
        <w:t>,</w:t>
      </w:r>
      <w:r>
        <w:rPr>
          <w:lang w:val="en-US"/>
        </w:rPr>
        <w:t xml:space="preserve"> and </w:t>
      </w:r>
      <w:r w:rsidR="00E10BC9">
        <w:rPr>
          <w:lang w:val="en-US"/>
        </w:rPr>
        <w:t xml:space="preserve">to </w:t>
      </w:r>
      <w:r>
        <w:rPr>
          <w:lang w:val="en-US"/>
        </w:rPr>
        <w:t>keep hospitalizations below the threshold line</w:t>
      </w:r>
      <w:r w:rsidR="008561FD">
        <w:rPr>
          <w:lang w:val="en-US"/>
        </w:rPr>
        <w:t xml:space="preserve"> – ultimately to avoid the collapse of public healthcare systems.</w:t>
      </w:r>
      <w:r>
        <w:rPr>
          <w:lang w:val="en-US"/>
        </w:rPr>
        <w:t xml:space="preserve"> </w:t>
      </w:r>
    </w:p>
    <w:p w14:paraId="7779DC57" w14:textId="77777777" w:rsidR="006C0C02" w:rsidRDefault="006C0C02">
      <w:pPr>
        <w:rPr>
          <w:lang w:val="en-US"/>
        </w:rPr>
      </w:pPr>
    </w:p>
    <w:p w14:paraId="1906E002" w14:textId="77777777" w:rsidR="006C0C02" w:rsidRDefault="00426212">
      <w:pPr>
        <w:rPr>
          <w:lang w:val="en-US"/>
        </w:rPr>
      </w:pPr>
      <w:r>
        <w:rPr>
          <w:lang w:val="en-US"/>
        </w:rPr>
        <w:t xml:space="preserve">There is another curve we should not forget, and it has a striking similarity: It links global temperature rise and associated climate risks with the </w:t>
      </w:r>
      <w:r w:rsidR="003651AC">
        <w:rPr>
          <w:lang w:val="en-US"/>
        </w:rPr>
        <w:t>E</w:t>
      </w:r>
      <w:r>
        <w:rPr>
          <w:lang w:val="en-US"/>
        </w:rPr>
        <w:t xml:space="preserve">arth´s capacity to sustain anthropogenic </w:t>
      </w:r>
      <w:r w:rsidR="002E063D">
        <w:rPr>
          <w:lang w:val="en-US"/>
        </w:rPr>
        <w:t>greenhouse gas</w:t>
      </w:r>
      <w:r>
        <w:rPr>
          <w:lang w:val="en-US"/>
        </w:rPr>
        <w:t xml:space="preserve"> emissions</w:t>
      </w:r>
      <w:r w:rsidR="002E063D">
        <w:rPr>
          <w:lang w:val="en-US"/>
        </w:rPr>
        <w:t xml:space="preserve"> </w:t>
      </w:r>
      <w:r w:rsidR="006C0C02">
        <w:rPr>
          <w:lang w:val="en-US"/>
        </w:rPr>
        <w:t xml:space="preserve">over time. </w:t>
      </w:r>
      <w:r w:rsidR="0099647F">
        <w:rPr>
          <w:lang w:val="en-US"/>
        </w:rPr>
        <w:t>W</w:t>
      </w:r>
      <w:r w:rsidR="006C0C02">
        <w:rPr>
          <w:lang w:val="en-US"/>
        </w:rPr>
        <w:t>hat the Earth can handle is</w:t>
      </w:r>
      <w:r>
        <w:rPr>
          <w:lang w:val="en-US"/>
        </w:rPr>
        <w:t xml:space="preserve"> often referred to as our planetary boundaries that provide </w:t>
      </w:r>
      <w:r w:rsidR="002E063D">
        <w:rPr>
          <w:lang w:val="en-US"/>
        </w:rPr>
        <w:t xml:space="preserve">the </w:t>
      </w:r>
      <w:r>
        <w:rPr>
          <w:lang w:val="en-US"/>
        </w:rPr>
        <w:t>safe</w:t>
      </w:r>
      <w:r w:rsidR="006C0C02">
        <w:rPr>
          <w:lang w:val="en-US"/>
        </w:rPr>
        <w:t xml:space="preserve"> operating </w:t>
      </w:r>
      <w:r>
        <w:rPr>
          <w:lang w:val="en-US"/>
        </w:rPr>
        <w:t>space of industrial production and consumption. Flattening this curve would mean to limit our pollution</w:t>
      </w:r>
      <w:r w:rsidR="006C0C02">
        <w:rPr>
          <w:lang w:val="en-US"/>
        </w:rPr>
        <w:t xml:space="preserve"> and emission</w:t>
      </w:r>
      <w:r>
        <w:rPr>
          <w:lang w:val="en-US"/>
        </w:rPr>
        <w:t xml:space="preserve"> levels to the Earth’s carrying capacity, and not crossing the threshold line as well. </w:t>
      </w:r>
    </w:p>
    <w:p w14:paraId="37CC5D81" w14:textId="77777777" w:rsidR="006C0C02" w:rsidRDefault="006C0C02">
      <w:pPr>
        <w:rPr>
          <w:lang w:val="en-US"/>
        </w:rPr>
      </w:pPr>
    </w:p>
    <w:p w14:paraId="362C0138" w14:textId="77777777" w:rsidR="008561FD" w:rsidRDefault="008561FD" w:rsidP="008561F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F40D5C" wp14:editId="13B146AF">
            <wp:extent cx="4021667" cy="4021667"/>
            <wp:effectExtent l="0" t="0" r="4445" b="444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tten the climate cur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380" cy="4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95A3" w14:textId="462E28C8" w:rsidR="00AF3CBD" w:rsidRDefault="00426212" w:rsidP="008561FD">
      <w:pPr>
        <w:rPr>
          <w:lang w:val="en-US"/>
        </w:rPr>
      </w:pPr>
      <w:r>
        <w:rPr>
          <w:lang w:val="en-US"/>
        </w:rPr>
        <w:t>Looking at the consequences of crossing the “Corona-line” strikingly illustrates what we should expect when crossing the climate-line</w:t>
      </w:r>
      <w:r w:rsidR="002E063D">
        <w:rPr>
          <w:lang w:val="en-US"/>
        </w:rPr>
        <w:t xml:space="preserve"> with business as usual</w:t>
      </w:r>
      <w:r w:rsidR="008561FD">
        <w:rPr>
          <w:lang w:val="en-US"/>
        </w:rPr>
        <w:t>: The collapse of ecosystems</w:t>
      </w:r>
      <w:r w:rsidR="009F2EA8">
        <w:rPr>
          <w:lang w:val="en-US"/>
        </w:rPr>
        <w:t xml:space="preserve"> (including fresh water supply, fertile soils, and oxygen production) </w:t>
      </w:r>
      <w:r w:rsidR="008561FD">
        <w:rPr>
          <w:lang w:val="en-US"/>
        </w:rPr>
        <w:t>that allow life on Earth as we know it</w:t>
      </w:r>
      <w:r w:rsidR="003651AC">
        <w:rPr>
          <w:lang w:val="en-US"/>
        </w:rPr>
        <w:t xml:space="preserve"> – resulting not only in ecological consequences such as global warming, but also social consequences such as mass migration and malnutrition.</w:t>
      </w:r>
      <w:r>
        <w:rPr>
          <w:lang w:val="en-US"/>
        </w:rPr>
        <w:t xml:space="preserve"> </w:t>
      </w:r>
      <w:r w:rsidR="00E10BC9">
        <w:rPr>
          <w:lang w:val="en-US"/>
        </w:rPr>
        <w:t>While the economic and social costs of the Corona crisis already materialize, research shows that the expected long-term costs of the climate crisis will most likely exceed that of the Corona crisis manifold – only that those accrue over a longer period of time.</w:t>
      </w:r>
    </w:p>
    <w:p w14:paraId="5C747551" w14:textId="77777777" w:rsidR="00AF3CBD" w:rsidRDefault="00AF3CBD" w:rsidP="008561FD">
      <w:pPr>
        <w:rPr>
          <w:lang w:val="en-US"/>
        </w:rPr>
      </w:pPr>
    </w:p>
    <w:p w14:paraId="242358E4" w14:textId="095B5C42" w:rsidR="00E10BC9" w:rsidRDefault="00E10BC9" w:rsidP="00E10BC9">
      <w:pPr>
        <w:rPr>
          <w:lang w:val="en-US"/>
        </w:rPr>
      </w:pPr>
      <w:r>
        <w:rPr>
          <w:lang w:val="en-US"/>
        </w:rPr>
        <w:t>T</w:t>
      </w:r>
      <w:r w:rsidR="00426212">
        <w:rPr>
          <w:lang w:val="en-US"/>
        </w:rPr>
        <w:t>he reactions of societies</w:t>
      </w:r>
      <w:r w:rsidR="009F2EA8">
        <w:rPr>
          <w:lang w:val="en-US"/>
        </w:rPr>
        <w:t xml:space="preserve"> to the virus</w:t>
      </w:r>
      <w:r w:rsidR="00426212">
        <w:rPr>
          <w:lang w:val="en-US"/>
        </w:rPr>
        <w:t xml:space="preserve"> around the globe </w:t>
      </w:r>
      <w:r>
        <w:rPr>
          <w:lang w:val="en-US"/>
        </w:rPr>
        <w:t xml:space="preserve">however </w:t>
      </w:r>
      <w:r w:rsidR="00426212">
        <w:rPr>
          <w:lang w:val="en-US"/>
        </w:rPr>
        <w:t>give hope</w:t>
      </w:r>
      <w:r w:rsidR="00A66E29">
        <w:rPr>
          <w:lang w:val="en-US"/>
        </w:rPr>
        <w:t>.</w:t>
      </w:r>
      <w:r w:rsidR="00426212">
        <w:rPr>
          <w:lang w:val="en-US"/>
        </w:rPr>
        <w:t xml:space="preserve"> It is possible to </w:t>
      </w:r>
      <w:r>
        <w:rPr>
          <w:lang w:val="en-US"/>
        </w:rPr>
        <w:t xml:space="preserve">also </w:t>
      </w:r>
      <w:r w:rsidR="00426212">
        <w:rPr>
          <w:lang w:val="en-US"/>
        </w:rPr>
        <w:t xml:space="preserve">stay below </w:t>
      </w:r>
      <w:r>
        <w:rPr>
          <w:lang w:val="en-US"/>
        </w:rPr>
        <w:t>t</w:t>
      </w:r>
      <w:r w:rsidR="00426212">
        <w:rPr>
          <w:lang w:val="en-US"/>
        </w:rPr>
        <w:t xml:space="preserve">he </w:t>
      </w:r>
      <w:r>
        <w:rPr>
          <w:lang w:val="en-US"/>
        </w:rPr>
        <w:t xml:space="preserve">“climate </w:t>
      </w:r>
      <w:r w:rsidR="00426212">
        <w:rPr>
          <w:lang w:val="en-US"/>
        </w:rPr>
        <w:t>line</w:t>
      </w:r>
      <w:r>
        <w:rPr>
          <w:lang w:val="en-US"/>
        </w:rPr>
        <w:t>”</w:t>
      </w:r>
      <w:r w:rsidR="002E063D">
        <w:rPr>
          <w:lang w:val="en-US"/>
        </w:rPr>
        <w:t xml:space="preserve"> when we make sustainability a priority for all</w:t>
      </w:r>
      <w:r w:rsidR="00A66E29">
        <w:rPr>
          <w:lang w:val="en-US"/>
        </w:rPr>
        <w:t>?</w:t>
      </w:r>
      <w:r w:rsidR="002E063D">
        <w:rPr>
          <w:lang w:val="en-US"/>
        </w:rPr>
        <w:t xml:space="preserve"> Businesses have a key role to play in this regard. </w:t>
      </w:r>
      <w:r>
        <w:rPr>
          <w:lang w:val="en-US"/>
        </w:rPr>
        <w:t xml:space="preserve">We currently see old and new forms of irresponsible and unethical behaviour of firms exploiting people`s suffering and misusing new laws aimed to help the weakest rather than global businesses with record revenues. However, we are also </w:t>
      </w:r>
      <w:r w:rsidR="002E063D">
        <w:rPr>
          <w:lang w:val="en-US"/>
        </w:rPr>
        <w:t xml:space="preserve">currently </w:t>
      </w:r>
      <w:r>
        <w:rPr>
          <w:lang w:val="en-US"/>
        </w:rPr>
        <w:t>witnessing</w:t>
      </w:r>
      <w:r w:rsidR="002E063D">
        <w:rPr>
          <w:lang w:val="en-US"/>
        </w:rPr>
        <w:t xml:space="preserve"> impressive corporate social responsibility efforts of firms that sincerely aim to help slow down the spread of the virus for instance by voluntarily switching production to healthcare materials</w:t>
      </w:r>
      <w:r>
        <w:rPr>
          <w:lang w:val="en-US"/>
        </w:rPr>
        <w:t>.</w:t>
      </w:r>
      <w:r w:rsidR="002E063D">
        <w:rPr>
          <w:lang w:val="en-US"/>
        </w:rPr>
        <w:t xml:space="preserve"> </w:t>
      </w:r>
      <w:r>
        <w:rPr>
          <w:lang w:val="en-US"/>
        </w:rPr>
        <w:t>In fact, only recently have managers from global multinational</w:t>
      </w:r>
      <w:r w:rsidR="00E947D9">
        <w:rPr>
          <w:lang w:val="en-US"/>
        </w:rPr>
        <w:t xml:space="preserve">s </w:t>
      </w:r>
      <w:r>
        <w:rPr>
          <w:lang w:val="en-US"/>
        </w:rPr>
        <w:t>like IKEA, Covestro, H&amp;M, Danone, Microsoft and others, together with politicians from the EU and its members states issue</w:t>
      </w:r>
      <w:r w:rsidR="00E947D9">
        <w:rPr>
          <w:lang w:val="en-US"/>
        </w:rPr>
        <w:t>d</w:t>
      </w:r>
      <w:r>
        <w:rPr>
          <w:lang w:val="en-US"/>
        </w:rPr>
        <w:t xml:space="preserve"> a call to rebuild the economy by keeping sustainability and climate goals and the European Green New Deal in mind as a framework for action. While the sincerity of such public statements by businesses remains to be tested, it is a notable step in the right direction of how businesses and governments together can get out of the crisis by strengthening sustainability, not by weakening it.</w:t>
      </w:r>
    </w:p>
    <w:p w14:paraId="12C4FDBD" w14:textId="77777777" w:rsidR="00E10BC9" w:rsidRDefault="00E10BC9" w:rsidP="00E10BC9">
      <w:pPr>
        <w:rPr>
          <w:lang w:val="en-US"/>
        </w:rPr>
      </w:pPr>
    </w:p>
    <w:p w14:paraId="7AC57BDD" w14:textId="71E7010D" w:rsidR="002E063D" w:rsidRDefault="002E063D" w:rsidP="00E10BC9">
      <w:pPr>
        <w:rPr>
          <w:lang w:val="en-US"/>
        </w:rPr>
      </w:pPr>
      <w:r>
        <w:rPr>
          <w:lang w:val="en-US"/>
        </w:rPr>
        <w:t>After all, what the Corona-crisis shows time and again is that market</w:t>
      </w:r>
      <w:r w:rsidR="003651AC">
        <w:rPr>
          <w:lang w:val="en-US"/>
        </w:rPr>
        <w:t xml:space="preserve"> forces</w:t>
      </w:r>
      <w:r>
        <w:rPr>
          <w:lang w:val="en-US"/>
        </w:rPr>
        <w:t xml:space="preserve"> alone will not solve the problem, let alone creating outcomes deemed as fair and just for all. What we now need is strong rather than weak governments and smart </w:t>
      </w:r>
      <w:r w:rsidR="009F2EA8">
        <w:rPr>
          <w:lang w:val="en-US"/>
        </w:rPr>
        <w:t xml:space="preserve">business </w:t>
      </w:r>
      <w:r>
        <w:rPr>
          <w:lang w:val="en-US"/>
        </w:rPr>
        <w:t>regulation</w:t>
      </w:r>
      <w:r w:rsidR="009F2EA8">
        <w:rPr>
          <w:lang w:val="en-US"/>
        </w:rPr>
        <w:t xml:space="preserve"> for sustainability</w:t>
      </w:r>
      <w:r>
        <w:rPr>
          <w:lang w:val="en-US"/>
        </w:rPr>
        <w:t xml:space="preserve"> that </w:t>
      </w:r>
      <w:r w:rsidR="003651AC">
        <w:rPr>
          <w:lang w:val="en-US"/>
        </w:rPr>
        <w:t xml:space="preserve">fosters innovation and creativity </w:t>
      </w:r>
      <w:r w:rsidR="00AF3CBD">
        <w:rPr>
          <w:lang w:val="en-US"/>
        </w:rPr>
        <w:t>while</w:t>
      </w:r>
      <w:r w:rsidR="003651AC">
        <w:rPr>
          <w:lang w:val="en-US"/>
        </w:rPr>
        <w:t xml:space="preserve"> </w:t>
      </w:r>
      <w:r>
        <w:rPr>
          <w:lang w:val="en-US"/>
        </w:rPr>
        <w:t>rest</w:t>
      </w:r>
      <w:r w:rsidR="00AF3CBD">
        <w:rPr>
          <w:lang w:val="en-US"/>
        </w:rPr>
        <w:t>ing</w:t>
      </w:r>
      <w:r>
        <w:rPr>
          <w:lang w:val="en-US"/>
        </w:rPr>
        <w:t xml:space="preserve"> on democratic mandates and </w:t>
      </w:r>
      <w:r w:rsidR="00AF3CBD">
        <w:rPr>
          <w:lang w:val="en-US"/>
        </w:rPr>
        <w:t xml:space="preserve">continuous </w:t>
      </w:r>
      <w:r>
        <w:rPr>
          <w:lang w:val="en-US"/>
        </w:rPr>
        <w:t>legitimation through the broader public.</w:t>
      </w:r>
    </w:p>
    <w:p w14:paraId="052DCC84" w14:textId="77777777" w:rsidR="002E063D" w:rsidRDefault="002E063D">
      <w:pPr>
        <w:rPr>
          <w:lang w:val="en-US"/>
        </w:rPr>
      </w:pPr>
    </w:p>
    <w:p w14:paraId="490BA7EA" w14:textId="10EF1464" w:rsidR="00426212" w:rsidRDefault="002E063D">
      <w:pPr>
        <w:rPr>
          <w:lang w:val="en-US"/>
        </w:rPr>
      </w:pPr>
      <w:r>
        <w:rPr>
          <w:lang w:val="en-US"/>
        </w:rPr>
        <w:t>If we can do this for Corona, we can also do this</w:t>
      </w:r>
      <w:r w:rsidR="00426212">
        <w:rPr>
          <w:lang w:val="en-US"/>
        </w:rPr>
        <w:t xml:space="preserve"> for the climate!</w:t>
      </w:r>
      <w:r w:rsidR="006C0C02">
        <w:rPr>
          <w:lang w:val="en-US"/>
        </w:rPr>
        <w:t xml:space="preserve"> #</w:t>
      </w:r>
      <w:proofErr w:type="spellStart"/>
      <w:r w:rsidR="006C0C02">
        <w:rPr>
          <w:lang w:val="en-US"/>
        </w:rPr>
        <w:t>flattentheclimatecurve</w:t>
      </w:r>
      <w:proofErr w:type="spellEnd"/>
      <w:r w:rsidR="00E947D9">
        <w:rPr>
          <w:lang w:val="en-US"/>
        </w:rPr>
        <w:t xml:space="preserve"> #</w:t>
      </w:r>
      <w:proofErr w:type="spellStart"/>
      <w:r w:rsidR="00E947D9">
        <w:rPr>
          <w:lang w:val="en-US"/>
        </w:rPr>
        <w:t>rebuildgreenbusiness</w:t>
      </w:r>
      <w:proofErr w:type="spellEnd"/>
    </w:p>
    <w:p w14:paraId="3EEDED96" w14:textId="48C0623E" w:rsidR="009D34F0" w:rsidRDefault="009D34F0">
      <w:pPr>
        <w:rPr>
          <w:lang w:val="en-US"/>
        </w:rPr>
      </w:pPr>
    </w:p>
    <w:p w14:paraId="1785BAB2" w14:textId="0057EDCC" w:rsidR="009D34F0" w:rsidRDefault="009D34F0">
      <w:pPr>
        <w:rPr>
          <w:lang w:val="en-US"/>
        </w:rPr>
      </w:pPr>
    </w:p>
    <w:p w14:paraId="484A6840" w14:textId="776AF19D" w:rsidR="009D34F0" w:rsidRDefault="009D34F0">
      <w:pPr>
        <w:rPr>
          <w:lang w:val="en-US"/>
        </w:rPr>
      </w:pPr>
      <w:r>
        <w:rPr>
          <w:lang w:val="en-US"/>
        </w:rPr>
        <w:t>Author:</w:t>
      </w:r>
    </w:p>
    <w:p w14:paraId="5CC41283" w14:textId="2BC25D16" w:rsidR="009D34F0" w:rsidRDefault="009D34F0">
      <w:pPr>
        <w:rPr>
          <w:lang w:val="en-US"/>
        </w:rPr>
      </w:pPr>
      <w:r>
        <w:rPr>
          <w:lang w:val="en-US"/>
        </w:rPr>
        <w:t>Dr. Christopher Wickert</w:t>
      </w:r>
    </w:p>
    <w:p w14:paraId="5A79EAA2" w14:textId="2F9BDB45" w:rsidR="009D34F0" w:rsidRDefault="009D34F0">
      <w:pPr>
        <w:rPr>
          <w:lang w:val="en-US"/>
        </w:rPr>
      </w:pPr>
      <w:r>
        <w:rPr>
          <w:lang w:val="en-US"/>
        </w:rPr>
        <w:t>Associate Professor in Ethics &amp; Sustainability</w:t>
      </w:r>
    </w:p>
    <w:p w14:paraId="0937BE7C" w14:textId="5C84F382" w:rsidR="009D34F0" w:rsidRDefault="009D34F0">
      <w:pPr>
        <w:rPr>
          <w:lang w:val="en-US"/>
        </w:rPr>
      </w:pPr>
      <w:r>
        <w:rPr>
          <w:lang w:val="en-US"/>
        </w:rPr>
        <w:t>Vrije Universiteit Amsterdam (VU)</w:t>
      </w:r>
    </w:p>
    <w:p w14:paraId="737EAE0C" w14:textId="2E93EF9F" w:rsidR="009D34F0" w:rsidRDefault="009D34F0">
      <w:pPr>
        <w:rPr>
          <w:lang w:val="en-US"/>
        </w:rPr>
      </w:pPr>
      <w:hyperlink r:id="rId6" w:history="1">
        <w:r w:rsidRPr="00503A7B">
          <w:rPr>
            <w:rStyle w:val="Hyperlink"/>
            <w:lang w:val="en-US"/>
          </w:rPr>
          <w:t>christopher.wickert@vu.nl</w:t>
        </w:r>
      </w:hyperlink>
    </w:p>
    <w:p w14:paraId="0B3F5625" w14:textId="428D1934" w:rsidR="009D34F0" w:rsidRDefault="009D34F0">
      <w:pPr>
        <w:rPr>
          <w:lang w:val="en-US"/>
        </w:rPr>
      </w:pPr>
      <w:hyperlink r:id="rId7" w:history="1">
        <w:r w:rsidRPr="00503A7B">
          <w:rPr>
            <w:rStyle w:val="Hyperlink"/>
            <w:lang w:val="en-US"/>
          </w:rPr>
          <w:t>https://research.vu.nl/en/persons/christopher-wickert</w:t>
        </w:r>
      </w:hyperlink>
      <w:r>
        <w:rPr>
          <w:lang w:val="en-US"/>
        </w:rPr>
        <w:t xml:space="preserve"> </w:t>
      </w:r>
    </w:p>
    <w:p w14:paraId="16675D5D" w14:textId="16756A04" w:rsidR="009E56CA" w:rsidRDefault="009E56CA">
      <w:pPr>
        <w:rPr>
          <w:lang w:val="en-US"/>
        </w:rPr>
      </w:pPr>
    </w:p>
    <w:p w14:paraId="3170DBE5" w14:textId="51B09BC2" w:rsidR="009E56CA" w:rsidRDefault="009E56CA">
      <w:pPr>
        <w:rPr>
          <w:lang w:val="en-US"/>
        </w:rPr>
      </w:pPr>
    </w:p>
    <w:p w14:paraId="5F358C2E" w14:textId="77777777" w:rsidR="002E063D" w:rsidRDefault="002E063D">
      <w:pPr>
        <w:rPr>
          <w:lang w:val="en-US"/>
        </w:rPr>
      </w:pPr>
    </w:p>
    <w:p w14:paraId="244FA830" w14:textId="77777777" w:rsidR="002E063D" w:rsidRPr="00426212" w:rsidRDefault="002E063D" w:rsidP="002E063D">
      <w:pPr>
        <w:jc w:val="center"/>
        <w:rPr>
          <w:lang w:val="en-US"/>
        </w:rPr>
      </w:pPr>
    </w:p>
    <w:sectPr w:rsidR="002E063D" w:rsidRPr="00426212" w:rsidSect="00F568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12"/>
    <w:rsid w:val="00083D99"/>
    <w:rsid w:val="002438B9"/>
    <w:rsid w:val="002B4B1C"/>
    <w:rsid w:val="002D5993"/>
    <w:rsid w:val="002E063D"/>
    <w:rsid w:val="003651AC"/>
    <w:rsid w:val="00426212"/>
    <w:rsid w:val="006C0C02"/>
    <w:rsid w:val="008561FD"/>
    <w:rsid w:val="0099647F"/>
    <w:rsid w:val="009D34F0"/>
    <w:rsid w:val="009E56CA"/>
    <w:rsid w:val="009F2EA8"/>
    <w:rsid w:val="00A66E29"/>
    <w:rsid w:val="00AF3CBD"/>
    <w:rsid w:val="00D3183D"/>
    <w:rsid w:val="00DE5CD4"/>
    <w:rsid w:val="00E10BC9"/>
    <w:rsid w:val="00E947D9"/>
    <w:rsid w:val="00F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E20D"/>
  <w15:chartTrackingRefBased/>
  <w15:docId w15:val="{97406CEC-CFE8-2D41-B67B-4F11AF2D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1A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1A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38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38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38B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38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38B9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438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38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0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earch.vu.nl/en/persons/christopher-wicke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wickert@vu.nl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christopher.wickert@vu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Wickert</dc:creator>
  <cp:keywords/>
  <dc:description/>
  <cp:lastModifiedBy>Christopher Wickert</cp:lastModifiedBy>
  <cp:revision>2</cp:revision>
  <dcterms:created xsi:type="dcterms:W3CDTF">2020-04-27T20:04:00Z</dcterms:created>
  <dcterms:modified xsi:type="dcterms:W3CDTF">2020-04-27T20:04:00Z</dcterms:modified>
</cp:coreProperties>
</file>